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6000000">
      <w:pPr>
        <w:rPr>
          <w:b w:val="1"/>
          <w:sz w:val="28"/>
        </w:rPr>
      </w:pPr>
    </w:p>
    <w:p w14:paraId="07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8000000">
      <w:pPr>
        <w:rPr>
          <w:b w:val="1"/>
          <w:sz w:val="28"/>
        </w:rPr>
      </w:pPr>
    </w:p>
    <w:p w14:paraId="09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A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B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«26</w:t>
            </w:r>
            <w:r>
              <w:rPr>
                <w:b w:val="1"/>
                <w:sz w:val="28"/>
              </w:rPr>
              <w:t xml:space="preserve">»декабря </w:t>
            </w:r>
            <w:r>
              <w:rPr>
                <w:b w:val="1"/>
                <w:sz w:val="28"/>
              </w:rPr>
              <w:t>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№26</w:t>
            </w:r>
          </w:p>
        </w:tc>
        <w:tc>
          <w:tcPr>
            <w:tcW w:type="dxa" w:w="3191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E000000">
      <w:pPr>
        <w:ind/>
        <w:jc w:val="center"/>
        <w:rPr>
          <w:sz w:val="28"/>
        </w:rPr>
      </w:pPr>
    </w:p>
    <w:p w14:paraId="0F000000">
      <w:pPr>
        <w:pStyle w:val="Style_2"/>
        <w:ind/>
        <w:jc w:val="center"/>
        <w:rPr>
          <w:b w:val="1"/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4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5,5</w:t>
      </w:r>
      <w:r>
        <w:rPr>
          <w:sz w:val="28"/>
        </w:rPr>
        <w:t xml:space="preserve"> процента (декабрь 2023 года к декабрю 2022</w:t>
      </w:r>
      <w:r>
        <w:rPr>
          <w:sz w:val="28"/>
        </w:rPr>
        <w:t xml:space="preserve"> года):</w:t>
      </w:r>
    </w:p>
    <w:p w14:paraId="15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</w:t>
      </w:r>
      <w:r>
        <w:rPr>
          <w:rFonts w:ascii="Times New Roman" w:hAnsi="Times New Roman"/>
          <w:b w:val="1"/>
          <w:sz w:val="28"/>
        </w:rPr>
        <w:t>72 524,9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в сумме 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>6398,6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9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</w:t>
      </w:r>
      <w:r>
        <w:rPr>
          <w:b w:val="1"/>
          <w:sz w:val="28"/>
        </w:rPr>
        <w:t>3873,7</w:t>
      </w:r>
      <w:r>
        <w:rPr>
          <w:sz w:val="28"/>
        </w:rPr>
        <w:t xml:space="preserve">  тыс. рублей;</w:t>
      </w:r>
    </w:p>
    <w:p w14:paraId="1A000000">
      <w:pPr>
        <w:spacing w:line="276" w:lineRule="auto"/>
        <w:ind w:firstLine="567" w:left="0"/>
        <w:jc w:val="both"/>
        <w:rPr>
          <w:sz w:val="28"/>
        </w:rPr>
      </w:pPr>
    </w:p>
    <w:p w14:paraId="1B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№№1, 2, 4, 5, 6, 7, 8  изложить в новой редакции.</w:t>
      </w:r>
    </w:p>
    <w:p w14:paraId="1C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1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22000000"/>
    <w:sectPr>
      <w:headerReference r:id="rId1" w:type="default"/>
      <w:type w:val="continuous"/>
      <w:pgSz w:h="16838" w:orient="portrait" w:w="11906"/>
      <w:pgMar w:bottom="1134" w:footer="708" w:gutter="0" w:header="708" w:left="1701" w:right="567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Body Text 2"/>
    <w:basedOn w:val="Style_5"/>
    <w:link w:val="Style_8_ch"/>
    <w:rPr>
      <w:sz w:val="28"/>
    </w:rPr>
  </w:style>
  <w:style w:styleId="Style_8_ch" w:type="character">
    <w:name w:val="Body Text 2"/>
    <w:basedOn w:val="Style_5_ch"/>
    <w:link w:val="Style_8"/>
    <w:rPr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2" w:type="paragraph">
    <w:name w:val="ConsPlusTitle"/>
    <w:link w:val="Style_12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12_ch" w:type="character">
    <w:name w:val="ConsPlusTitle"/>
    <w:link w:val="Style_12"/>
    <w:rPr>
      <w:rFonts w:ascii="Arial" w:hAnsi="Arial"/>
      <w:b w:val="1"/>
      <w:sz w:val="20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lock Text"/>
    <w:basedOn w:val="Style_5"/>
    <w:link w:val="Style_14_ch"/>
    <w:pPr>
      <w:ind w:firstLine="851" w:left="567" w:right="-1333"/>
      <w:jc w:val="both"/>
    </w:pPr>
    <w:rPr>
      <w:sz w:val="28"/>
    </w:rPr>
  </w:style>
  <w:style w:styleId="Style_14_ch" w:type="character">
    <w:name w:val="Block Text"/>
    <w:basedOn w:val="Style_5_ch"/>
    <w:link w:val="Style_14"/>
    <w:rPr>
      <w:sz w:val="28"/>
    </w:rPr>
  </w:style>
  <w:style w:styleId="Style_15" w:type="paragraph">
    <w:name w:val="Document Map"/>
    <w:basedOn w:val="Style_5"/>
    <w:link w:val="Style_15_ch"/>
    <w:rPr>
      <w:rFonts w:ascii="Tahoma" w:hAnsi="Tahoma"/>
      <w:sz w:val="20"/>
    </w:rPr>
  </w:style>
  <w:style w:styleId="Style_15_ch" w:type="character">
    <w:name w:val="Document Map"/>
    <w:basedOn w:val="Style_5_ch"/>
    <w:link w:val="Style_15"/>
    <w:rPr>
      <w:rFonts w:ascii="Tahoma" w:hAnsi="Tahoma"/>
      <w:sz w:val="20"/>
    </w:rPr>
  </w:style>
  <w:style w:styleId="Style_16" w:type="paragraph">
    <w:name w:val="heading 5"/>
    <w:basedOn w:val="Style_5"/>
    <w:next w:val="Style_5"/>
    <w:link w:val="Style_16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6_ch" w:type="character">
    <w:name w:val="heading 5"/>
    <w:basedOn w:val="Style_5_ch"/>
    <w:link w:val="Style_16"/>
    <w:rPr>
      <w:rFonts w:asciiTheme="majorAscii" w:hAnsiTheme="majorHAnsi"/>
      <w:color w:themeColor="accent1" w:themeShade="7F" w:val="243F61"/>
    </w:rPr>
  </w:style>
  <w:style w:styleId="Style_17" w:type="paragraph">
    <w:name w:val="heading 1"/>
    <w:basedOn w:val="Style_5"/>
    <w:next w:val="Style_5"/>
    <w:link w:val="Style_17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7_ch" w:type="character">
    <w:name w:val="heading 1"/>
    <w:basedOn w:val="Style_5_ch"/>
    <w:link w:val="Style_17"/>
    <w:rPr>
      <w:rFonts w:ascii="Arial" w:hAnsi="Arial"/>
      <w:b w:val="1"/>
      <w:sz w:val="28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List Paragraph"/>
    <w:basedOn w:val="Style_5"/>
    <w:link w:val="Style_21_ch"/>
    <w:pPr>
      <w:ind w:firstLine="0" w:left="720"/>
      <w:contextualSpacing w:val="1"/>
    </w:pPr>
  </w:style>
  <w:style w:styleId="Style_21_ch" w:type="character">
    <w:name w:val="List Paragraph"/>
    <w:basedOn w:val="Style_5_ch"/>
    <w:link w:val="Style_21"/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header"/>
    <w:basedOn w:val="Style_5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header"/>
    <w:basedOn w:val="Style_5_ch"/>
    <w:link w:val="Style_23"/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8"/>
    <w:next w:val="Style_5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footer"/>
    <w:basedOn w:val="Style_5"/>
    <w:link w:val="Style_29_ch"/>
    <w:pPr>
      <w:tabs>
        <w:tab w:leader="none" w:pos="4677" w:val="center"/>
        <w:tab w:leader="none" w:pos="9355" w:val="right"/>
      </w:tabs>
      <w:ind/>
    </w:pPr>
  </w:style>
  <w:style w:styleId="Style_29_ch" w:type="character">
    <w:name w:val="footer"/>
    <w:basedOn w:val="Style_5_ch"/>
    <w:link w:val="Style_29"/>
  </w:style>
  <w:style w:styleId="Style_30" w:type="paragraph">
    <w:name w:val="Title"/>
    <w:basedOn w:val="Style_5"/>
    <w:link w:val="Style_30_ch"/>
    <w:uiPriority w:val="10"/>
    <w:qFormat/>
    <w:pPr>
      <w:ind w:firstLine="0" w:left="4111"/>
      <w:jc w:val="center"/>
    </w:pPr>
  </w:style>
  <w:style w:styleId="Style_30_ch" w:type="character">
    <w:name w:val="Title"/>
    <w:basedOn w:val="Style_5_ch"/>
    <w:link w:val="Style_30"/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Balloon Text"/>
    <w:basedOn w:val="Style_5"/>
    <w:link w:val="Style_32_ch"/>
    <w:rPr>
      <w:rFonts w:ascii="Tahoma" w:hAnsi="Tahoma"/>
      <w:sz w:val="16"/>
    </w:rPr>
  </w:style>
  <w:style w:styleId="Style_32_ch" w:type="character">
    <w:name w:val="Balloon Text"/>
    <w:basedOn w:val="Style_5_ch"/>
    <w:link w:val="Style_32"/>
    <w:rPr>
      <w:rFonts w:ascii="Tahoma" w:hAnsi="Tahoma"/>
      <w:sz w:val="16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2024-01-10T05:21:51Z</dcterms:modified>
</cp:coreProperties>
</file>