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</w:t>
      </w:r>
      <w:r>
        <w:rPr>
          <w:rFonts w:ascii="Times New Roman" w:hAnsi="Times New Roman"/>
          <w:sz w:val="24"/>
        </w:rPr>
        <w:t>4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проекту решения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№</w:t>
      </w:r>
      <w:r>
        <w:rPr>
          <w:rFonts w:ascii="Times New Roman" w:hAnsi="Times New Roman"/>
          <w:sz w:val="24"/>
        </w:rPr>
        <w:t xml:space="preserve"> ___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</w:rPr>
        <w:t>.2023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>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Источники финансирования дефицита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бюджета </w:t>
      </w:r>
      <w:r>
        <w:rPr>
          <w:rFonts w:ascii="Times New Roman" w:hAnsi="Times New Roman"/>
          <w:b w:val="1"/>
          <w:sz w:val="28"/>
        </w:rPr>
        <w:t xml:space="preserve">Елизаветинского 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кодам классификации </w:t>
      </w:r>
      <w:r>
        <w:rPr>
          <w:rFonts w:ascii="Times New Roman" w:hAnsi="Times New Roman"/>
          <w:b w:val="1"/>
          <w:sz w:val="28"/>
        </w:rPr>
        <w:t xml:space="preserve">источников финансирования дефицитов </w:t>
      </w:r>
      <w:r>
        <w:rPr>
          <w:rFonts w:ascii="Times New Roman" w:hAnsi="Times New Roman"/>
          <w:b w:val="1"/>
          <w:sz w:val="28"/>
        </w:rPr>
        <w:t>бюджетов 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33"/>
        <w:gridCol w:w="5188"/>
        <w:gridCol w:w="1543"/>
      </w:tblGrid>
      <w:tr>
        <w:trPr>
          <w:tblHeader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Код БК РФ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Наименование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Исполнено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951 01 00 00 00 00 0000 000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ИСТОЧНИКИ ВНУТРЕННЕГО Ф</w:t>
            </w:r>
            <w:r>
              <w:rPr>
                <w:rFonts w:ascii="Times New Roman" w:hAnsi="Times New Roman"/>
                <w:b w:val="1"/>
                <w:sz w:val="26"/>
              </w:rPr>
              <w:t>И</w:t>
            </w:r>
            <w:r>
              <w:rPr>
                <w:rFonts w:ascii="Times New Roman" w:hAnsi="Times New Roman"/>
                <w:b w:val="1"/>
                <w:sz w:val="26"/>
              </w:rPr>
              <w:t>НАНСИРОВАНИЯ ДЕФИЦИТОВ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951 01 05 00 00 00 0000 000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Изменение остатков средств на счетах по учету средств бюдж</w:t>
            </w:r>
            <w:r>
              <w:rPr>
                <w:rFonts w:ascii="Times New Roman" w:hAnsi="Times New Roman"/>
                <w:b w:val="1"/>
                <w:sz w:val="26"/>
              </w:rPr>
              <w:t>е</w:t>
            </w:r>
            <w:r>
              <w:rPr>
                <w:rFonts w:ascii="Times New Roman" w:hAnsi="Times New Roman"/>
                <w:b w:val="1"/>
                <w:sz w:val="26"/>
              </w:rPr>
              <w:t>та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  <w:tr>
        <w:trPr>
          <w:trHeight w:hRule="atLeast" w:val="232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951 01 05 00 00 00 0000 500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Увеличение остатков средств бю</w:t>
            </w:r>
            <w:r>
              <w:rPr>
                <w:rFonts w:ascii="Times New Roman" w:hAnsi="Times New Roman"/>
                <w:sz w:val="26"/>
                <w:shd w:fill="FFD821" w:val="clear"/>
              </w:rPr>
              <w:t>д</w:t>
            </w:r>
            <w:r>
              <w:rPr>
                <w:rFonts w:ascii="Times New Roman" w:hAnsi="Times New Roman"/>
                <w:sz w:val="26"/>
                <w:shd w:fill="FFD821" w:val="clear"/>
              </w:rPr>
              <w:t>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-18055,2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951 01 05 02 00 00 0000 500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Увеличение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-</w:t>
            </w:r>
            <w:r>
              <w:rPr>
                <w:rFonts w:ascii="Times New Roman" w:hAnsi="Times New Roman"/>
                <w:sz w:val="26"/>
                <w:shd w:fill="FFD821" w:val="clear"/>
              </w:rPr>
              <w:t>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951 01 05 02 01 00 0000 510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Увеличение прочих остатков дене</w:t>
            </w:r>
            <w:r>
              <w:rPr>
                <w:rFonts w:ascii="Times New Roman" w:hAnsi="Times New Roman"/>
                <w:sz w:val="26"/>
                <w:shd w:fill="FFD821" w:val="clear"/>
              </w:rPr>
              <w:t>ж</w:t>
            </w:r>
            <w:r>
              <w:rPr>
                <w:rFonts w:ascii="Times New Roman" w:hAnsi="Times New Roman"/>
                <w:sz w:val="26"/>
                <w:shd w:fill="FFD821" w:val="clear"/>
              </w:rPr>
              <w:t>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-</w:t>
            </w:r>
            <w:r>
              <w:rPr>
                <w:rFonts w:ascii="Times New Roman" w:hAnsi="Times New Roman"/>
                <w:sz w:val="26"/>
                <w:shd w:fill="FFD821" w:val="clear"/>
              </w:rPr>
              <w:t>18055,2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 xml:space="preserve">951 01 05 02 01 </w:t>
            </w:r>
            <w:r>
              <w:rPr>
                <w:rFonts w:ascii="Times New Roman" w:hAnsi="Times New Roman"/>
                <w:sz w:val="26"/>
                <w:shd w:fill="FFD821" w:val="clear"/>
              </w:rPr>
              <w:t>1</w:t>
            </w:r>
            <w:r>
              <w:rPr>
                <w:rFonts w:ascii="Times New Roman" w:hAnsi="Times New Roman"/>
                <w:sz w:val="26"/>
                <w:shd w:fill="FFD821" w:val="clear"/>
              </w:rPr>
              <w:t>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Увеличение прочих остатков денежных средств бюджетов посел</w:t>
            </w:r>
            <w:r>
              <w:rPr>
                <w:rFonts w:ascii="Times New Roman" w:hAnsi="Times New Roman"/>
                <w:sz w:val="26"/>
                <w:shd w:fill="FFD821" w:val="clear"/>
              </w:rPr>
              <w:t>е</w:t>
            </w:r>
            <w:r>
              <w:rPr>
                <w:rFonts w:ascii="Times New Roman" w:hAnsi="Times New Roman"/>
                <w:sz w:val="26"/>
                <w:shd w:fill="FFD821" w:val="clear"/>
              </w:rPr>
              <w:t>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-</w:t>
            </w:r>
            <w:r>
              <w:rPr>
                <w:rFonts w:ascii="Times New Roman" w:hAnsi="Times New Roman"/>
                <w:sz w:val="26"/>
                <w:shd w:fill="FFD821" w:val="clear"/>
              </w:rPr>
              <w:t>18055,0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951 01 05 00 00 00 0000 600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Уменьшение остатков средств бю</w:t>
            </w:r>
            <w:r>
              <w:rPr>
                <w:rFonts w:ascii="Times New Roman" w:hAnsi="Times New Roman"/>
                <w:sz w:val="26"/>
                <w:shd w:fill="FFD821" w:val="clear"/>
              </w:rPr>
              <w:t>д</w:t>
            </w:r>
            <w:r>
              <w:rPr>
                <w:rFonts w:ascii="Times New Roman" w:hAnsi="Times New Roman"/>
                <w:sz w:val="26"/>
                <w:shd w:fill="FFD821" w:val="clear"/>
              </w:rPr>
              <w:t>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951 01 05 02 00 00 0000 600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Уменьшение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951 01 05 02 01 00 0000 610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Уменьшение прочих остатков д</w:t>
            </w:r>
            <w:r>
              <w:rPr>
                <w:rFonts w:ascii="Times New Roman" w:hAnsi="Times New Roman"/>
                <w:sz w:val="26"/>
                <w:shd w:fill="FFD821" w:val="clear"/>
              </w:rPr>
              <w:t>е</w:t>
            </w:r>
            <w:r>
              <w:rPr>
                <w:rFonts w:ascii="Times New Roman" w:hAnsi="Times New Roman"/>
                <w:sz w:val="26"/>
                <w:shd w:fill="FFD821" w:val="clear"/>
              </w:rPr>
              <w:t>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14584,7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951 01 05 02 01 10 0000 610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Уменьшение прочих остатков денежных средств бюджетов посел</w:t>
            </w:r>
            <w:r>
              <w:rPr>
                <w:rFonts w:ascii="Times New Roman" w:hAnsi="Times New Roman"/>
                <w:sz w:val="26"/>
                <w:shd w:fill="FFD821" w:val="clear"/>
              </w:rPr>
              <w:t>е</w:t>
            </w:r>
            <w:r>
              <w:rPr>
                <w:rFonts w:ascii="Times New Roman" w:hAnsi="Times New Roman"/>
                <w:sz w:val="26"/>
                <w:shd w:fill="FFD821" w:val="clear"/>
              </w:rPr>
              <w:t>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  <w:shd w:fill="FFD821" w:val="clear"/>
              </w:rPr>
            </w:pPr>
            <w:r>
              <w:rPr>
                <w:rFonts w:ascii="Times New Roman" w:hAnsi="Times New Roman"/>
                <w:sz w:val="26"/>
                <w:shd w:fill="FFD821" w:val="clear"/>
              </w:rPr>
              <w:t>14584,7</w:t>
            </w:r>
          </w:p>
        </w:tc>
      </w:tr>
      <w:tr>
        <w:trPr>
          <w:trHeight w:hRule="atLeast" w:val="510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Всего источников финансирования дефицита бю</w:t>
            </w:r>
            <w:r>
              <w:rPr>
                <w:rFonts w:ascii="Times New Roman" w:hAnsi="Times New Roman"/>
                <w:b w:val="1"/>
                <w:sz w:val="26"/>
              </w:rPr>
              <w:t>д</w:t>
            </w:r>
            <w:r>
              <w:rPr>
                <w:rFonts w:ascii="Times New Roman" w:hAnsi="Times New Roman"/>
                <w:b w:val="1"/>
                <w:sz w:val="26"/>
              </w:rPr>
              <w:t>жета</w:t>
            </w:r>
            <w:r>
              <w:rPr>
                <w:rFonts w:ascii="Times New Roman" w:hAnsi="Times New Roman"/>
                <w:b w:val="1"/>
                <w:sz w:val="26"/>
              </w:rPr>
              <w:t xml:space="preserve"> поселения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3470,5</w:t>
            </w:r>
          </w:p>
        </w:tc>
      </w:tr>
    </w:tbl>
    <w:p w14:paraId="30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1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992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ConsPlusCell"/>
    <w:link w:val="Style_14_ch"/>
    <w:pPr>
      <w:widowControl w:val="0"/>
      <w:ind/>
    </w:pPr>
    <w:rPr>
      <w:sz w:val="22"/>
    </w:rPr>
  </w:style>
  <w:style w:styleId="Style_14_ch" w:type="character">
    <w:name w:val="ConsPlusCell"/>
    <w:link w:val="Style_14"/>
    <w:rPr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2023-04-24T07:06:37Z</dcterms:modified>
</cp:coreProperties>
</file>