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9"/>
        <w:tblLayout w:type="fixed"/>
      </w:tblPr>
      <w:tblGrid>
        <w:gridCol w:w="472"/>
        <w:gridCol w:w="2434"/>
        <w:gridCol w:w="1056"/>
        <w:gridCol w:w="793"/>
        <w:gridCol w:w="540"/>
        <w:gridCol w:w="198"/>
        <w:gridCol w:w="101"/>
        <w:gridCol w:w="692"/>
        <w:gridCol w:w="81"/>
        <w:gridCol w:w="843"/>
        <w:gridCol w:w="2905"/>
        <w:gridCol w:w="735"/>
        <w:gridCol w:w="925"/>
        <w:gridCol w:w="528"/>
        <w:gridCol w:w="792"/>
        <w:gridCol w:w="926"/>
        <w:gridCol w:w="734"/>
        <w:gridCol w:w="198"/>
        <w:gridCol w:w="72"/>
        <w:gridCol w:w="9"/>
      </w:tblGrid>
      <w:tr>
        <w:trPr>
          <w:trHeight w:hRule="atLeast" w:val="567"/>
        </w:trPr>
        <w:tc>
          <w:tcPr>
            <w:tcW w:type="dxa" w:w="472"/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434"/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6"/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93"/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0"/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99"/>
            <w:gridSpan w:val="2"/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73"/>
            <w:gridSpan w:val="2"/>
            <w:shd w:fill="auto" w:val="clear"/>
          </w:tcPr>
          <w:p w14:paraId="07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43"/>
            <w:shd w:fill="auto" w:val="clear"/>
          </w:tcPr>
          <w:p w14:paraId="08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7815"/>
            <w:gridSpan w:val="9"/>
            <w:shd w:fill="auto" w:val="clear"/>
            <w:vAlign w:val="bottom"/>
          </w:tcPr>
          <w:p w14:paraId="09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  <w:p w14:paraId="0A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к проекту  решения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 собрания депутатов Елизаветинского сельского поселения  « О внесении изменений в Решение                           «О бюджете Елизаветинского сельского поселения Азо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>ского района  на 2023</w:t>
            </w:r>
            <w:r>
              <w:rPr>
                <w:rFonts w:ascii="Times New Roman" w:hAnsi="Times New Roman"/>
                <w:sz w:val="26"/>
              </w:rPr>
              <w:t xml:space="preserve"> год и плановый период 2024 и 2025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годов» </w:t>
            </w:r>
          </w:p>
          <w:p w14:paraId="0B000000">
            <w:pPr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sz w:val="26"/>
              </w:rPr>
              <w:t>от ________</w:t>
            </w:r>
            <w:r>
              <w:rPr>
                <w:rFonts w:ascii="Times New Roman" w:hAnsi="Times New Roman"/>
                <w:sz w:val="26"/>
              </w:rPr>
              <w:t xml:space="preserve">2023 </w:t>
            </w:r>
            <w:r>
              <w:rPr>
                <w:rFonts w:ascii="Times New Roman" w:hAnsi="Times New Roman"/>
                <w:sz w:val="26"/>
              </w:rPr>
              <w:t xml:space="preserve"> г</w:t>
            </w:r>
            <w:r>
              <w:rPr>
                <w:rFonts w:ascii="Times New Roman" w:hAnsi="Times New Roman"/>
                <w:sz w:val="26"/>
              </w:rPr>
              <w:t>. №____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0"/>
        </w:trPr>
        <w:tc>
          <w:tcPr>
            <w:tcW w:type="dxa" w:w="14755"/>
            <w:gridSpan w:val="17"/>
            <w:shd w:fill="auto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0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Дополнительные сведения об отражении субвенций из областного бюджета в доходной и расходной части</w:t>
            </w:r>
          </w:p>
          <w:p w14:paraId="0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бюджета Елизаветинского сельского по</w:t>
            </w:r>
            <w:r>
              <w:rPr>
                <w:rFonts w:ascii="Times New Roman" w:hAnsi="Times New Roman"/>
                <w:b w:val="1"/>
                <w:sz w:val="28"/>
              </w:rPr>
              <w:t>селения Азовского района на 2023 год и на плановый период 2024 и 2025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0F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4"/>
              </w:rPr>
              <w:t>(тыс.руб.)</w:t>
            </w:r>
          </w:p>
        </w:tc>
        <w:tc>
          <w:tcPr>
            <w:tcW w:type="dxa" w:w="279"/>
            <w:gridSpan w:val="3"/>
            <w:shd w:fill="auto" w:val="clear"/>
          </w:tcPr>
          <w:p w14:paraId="1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35"/>
        </w:trPr>
        <w:tc>
          <w:tcPr>
            <w:tcW w:type="dxa" w:w="4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4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субвенций, предоставленных для обеспечения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отдельных государственных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чий, из областного 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type="dxa" w:w="10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38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93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382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стного самоуправления отдельных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полномочий, из областного бюджета</w:t>
            </w:r>
          </w:p>
        </w:tc>
        <w:tc>
          <w:tcPr>
            <w:tcW w:type="dxa" w:w="2188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Классификация расх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type="dxa" w:w="79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2023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26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933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1"/>
            <w:gridSpan w:val="2"/>
            <w:tcBorders>
              <w:left w:color="000000" w:sz="4" w:val="single"/>
            </w:tcBorders>
            <w:shd w:fill="auto" w:val="clear"/>
          </w:tcPr>
          <w:p w14:paraId="1C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70"/>
        </w:trPr>
        <w:tc>
          <w:tcPr>
            <w:tcW w:type="dxa" w:w="4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8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93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82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Вид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26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1"/>
            <w:gridSpan w:val="2"/>
            <w:tcBorders>
              <w:left w:color="000000" w:sz="4" w:val="single"/>
            </w:tcBorders>
            <w:shd w:fill="auto" w:val="clear"/>
          </w:tcPr>
          <w:p w14:paraId="2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88"/>
        </w:trPr>
        <w:tc>
          <w:tcPr>
            <w:tcW w:type="dxa" w:w="47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34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ториях, где отсутствуют военные комиссариаты</w:t>
            </w:r>
          </w:p>
        </w:tc>
        <w:tc>
          <w:tcPr>
            <w:tcW w:type="dxa" w:w="105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299,2</w:t>
            </w:r>
          </w:p>
        </w:tc>
        <w:tc>
          <w:tcPr>
            <w:tcW w:type="dxa" w:w="738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307,0</w:t>
            </w:r>
          </w:p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93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317,6</w:t>
            </w:r>
          </w:p>
        </w:tc>
        <w:tc>
          <w:tcPr>
            <w:tcW w:type="dxa" w:w="3829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9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Расходы на осуществление первичного воинского учета на территориях, где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сутствуют военные комиссариаты по иным не программным мероприятиям органов местного самоуправления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299,2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307,0</w:t>
            </w:r>
          </w:p>
        </w:tc>
        <w:tc>
          <w:tcPr>
            <w:tcW w:type="dxa" w:w="933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317,6</w:t>
            </w:r>
          </w:p>
        </w:tc>
        <w:tc>
          <w:tcPr>
            <w:tcW w:type="dxa" w:w="81"/>
            <w:gridSpan w:val="2"/>
            <w:tcBorders>
              <w:left w:color="000000" w:sz="4" w:val="single"/>
            </w:tcBorders>
            <w:shd w:fill="auto" w:val="clear"/>
          </w:tcPr>
          <w:p w14:paraId="3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47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4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2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местным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жетам на выполнение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редаваемых полномочий субъектов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38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93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3829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ря 2002 года № 273-ЗС "Об администр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правонарушениях" перечня дол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ностных лиц, уполномоченных составлять протоколы об административных правон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рушениях, по иным непрограммным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приятиям в рамках обеспечения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органов местного самоуправления</w:t>
            </w:r>
          </w:p>
        </w:tc>
        <w:tc>
          <w:tcPr>
            <w:tcW w:type="dxa" w:w="73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01 04</w:t>
            </w:r>
          </w:p>
        </w:tc>
        <w:tc>
          <w:tcPr>
            <w:tcW w:type="dxa" w:w="9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999 00 72390</w:t>
            </w:r>
          </w:p>
        </w:tc>
        <w:tc>
          <w:tcPr>
            <w:tcW w:type="dxa" w:w="5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33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1"/>
            <w:gridSpan w:val="2"/>
            <w:tcBorders>
              <w:left w:color="000000" w:sz="4" w:val="single"/>
            </w:tcBorders>
            <w:shd w:fill="auto" w:val="clear"/>
          </w:tcPr>
          <w:p w14:paraId="40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41000000">
      <w:pPr>
        <w:rPr>
          <w:rFonts w:ascii="Times New Roman" w:hAnsi="Times New Roman"/>
          <w:sz w:val="28"/>
        </w:rPr>
      </w:pPr>
    </w:p>
    <w:p w14:paraId="42000000">
      <w:r>
        <w:rPr>
          <w:rFonts w:ascii="Times New Roman" w:hAnsi="Times New Roman"/>
          <w:sz w:val="28"/>
        </w:rPr>
        <w:t>Председатель Собрания депутатов – 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568" w:footer="720" w:gutter="0" w:header="720" w:left="709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Указатель1"/>
    <w:basedOn w:val="Style_2"/>
    <w:link w:val="Style_8_ch"/>
  </w:style>
  <w:style w:styleId="Style_8_ch" w:type="character">
    <w:name w:val="Указатель1"/>
    <w:basedOn w:val="Style_2_ch"/>
    <w:link w:val="Style_8"/>
  </w:style>
  <w:style w:styleId="Style_9" w:type="paragraph">
    <w:name w:val="Заголовок таблицы"/>
    <w:basedOn w:val="Style_10"/>
    <w:link w:val="Style_9_ch"/>
    <w:pPr>
      <w:ind/>
      <w:jc w:val="center"/>
    </w:pPr>
    <w:rPr>
      <w:b w:val="1"/>
    </w:rPr>
  </w:style>
  <w:style w:styleId="Style_9_ch" w:type="character">
    <w:name w:val="Заголовок таблицы"/>
    <w:basedOn w:val="Style_10_ch"/>
    <w:link w:val="Style_9"/>
    <w:rPr>
      <w:b w:val="1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caption"/>
    <w:basedOn w:val="Style_2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2_ch"/>
    <w:link w:val="Style_12"/>
    <w:rPr>
      <w:i w:val="1"/>
      <w:sz w:val="24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Заголовок"/>
    <w:basedOn w:val="Style_2"/>
    <w:next w:val="Style_15"/>
    <w:link w:val="Style_1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_ch" w:type="character">
    <w:name w:val="Заголовок"/>
    <w:basedOn w:val="Style_2_ch"/>
    <w:link w:val="Style_14"/>
    <w:rPr>
      <w:rFonts w:ascii="Liberation Sans" w:hAnsi="Liberation Sans"/>
      <w:sz w:val="28"/>
    </w:rPr>
  </w:style>
  <w:style w:styleId="Style_16" w:type="paragraph">
    <w:name w:val="Balloon Text"/>
    <w:basedOn w:val="Style_2"/>
    <w:link w:val="Style_16_ch"/>
    <w:pPr>
      <w:spacing w:after="0" w:before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2_ch"/>
    <w:link w:val="Style_16"/>
    <w:rPr>
      <w:rFonts w:ascii="Tahoma" w:hAnsi="Tahoma"/>
      <w:sz w:val="16"/>
    </w:rPr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2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Текст выноски Знак"/>
    <w:basedOn w:val="Style_25"/>
    <w:link w:val="Style_24_ch"/>
    <w:rPr>
      <w:rFonts w:ascii="Tahoma" w:hAnsi="Tahoma"/>
      <w:sz w:val="16"/>
    </w:rPr>
  </w:style>
  <w:style w:styleId="Style_24_ch" w:type="character">
    <w:name w:val="Текст выноски Знак"/>
    <w:basedOn w:val="Style_25_ch"/>
    <w:link w:val="Style_24"/>
    <w:rPr>
      <w:rFonts w:ascii="Tahoma" w:hAnsi="Tahoma"/>
      <w:sz w:val="16"/>
    </w:rPr>
  </w:style>
  <w:style w:styleId="Style_10" w:type="paragraph">
    <w:name w:val="Содержимое таблицы"/>
    <w:basedOn w:val="Style_2"/>
    <w:link w:val="Style_10_ch"/>
  </w:style>
  <w:style w:styleId="Style_10_ch" w:type="character">
    <w:name w:val="Содержимое таблицы"/>
    <w:basedOn w:val="Style_2_ch"/>
    <w:link w:val="Style_10"/>
  </w:style>
  <w:style w:styleId="Style_26" w:type="paragraph">
    <w:name w:val="List"/>
    <w:basedOn w:val="Style_15"/>
    <w:link w:val="Style_26_ch"/>
  </w:style>
  <w:style w:styleId="Style_26_ch" w:type="character">
    <w:name w:val="List"/>
    <w:basedOn w:val="Style_15_ch"/>
    <w:link w:val="Style_26"/>
  </w:style>
  <w:style w:styleId="Style_27" w:type="paragraph">
    <w:name w:val="toc 5"/>
    <w:next w:val="Style_2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15" w:type="paragraph">
    <w:name w:val="Body Text"/>
    <w:basedOn w:val="Style_2"/>
    <w:link w:val="Style_15_ch"/>
    <w:pPr>
      <w:spacing w:after="140" w:before="0" w:line="276" w:lineRule="auto"/>
      <w:ind/>
    </w:pPr>
  </w:style>
  <w:style w:styleId="Style_15_ch" w:type="character">
    <w:name w:val="Body Text"/>
    <w:basedOn w:val="Style_2_ch"/>
    <w:link w:val="Style_15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2023-12-25T12:03:49Z</dcterms:modified>
</cp:coreProperties>
</file>