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469"/>
        <w:tblLayout w:type="fixed"/>
      </w:tblPr>
      <w:tblGrid>
        <w:gridCol w:w="6259"/>
        <w:gridCol w:w="1328"/>
        <w:gridCol w:w="1131"/>
        <w:gridCol w:w="1087"/>
        <w:gridCol w:w="19"/>
      </w:tblGrid>
      <w:tr>
        <w:trPr>
          <w:trHeight w:hRule="atLeast" w:val="255"/>
        </w:trPr>
        <w:tc>
          <w:tcPr>
            <w:tcW w:type="dxa" w:w="9805"/>
            <w:gridSpan w:val="4"/>
            <w:shd w:fill="auto" w:val="clear"/>
          </w:tcPr>
          <w:p w14:paraId="01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8"/>
              </w:rPr>
              <w:t>Приложение 9</w:t>
            </w:r>
          </w:p>
        </w:tc>
        <w:tc>
          <w:tcPr>
            <w:tcW w:type="dxa" w:w="19"/>
          </w:tcPr>
          <w:p/>
        </w:tc>
      </w:tr>
      <w:tr>
        <w:trPr>
          <w:trHeight w:hRule="atLeast" w:val="1379"/>
        </w:trPr>
        <w:tc>
          <w:tcPr>
            <w:tcW w:type="dxa" w:w="9805"/>
            <w:gridSpan w:val="4"/>
            <w:shd w:fill="auto" w:val="clear"/>
          </w:tcPr>
          <w:p w14:paraId="02000000">
            <w:pPr>
              <w:spacing w:after="0" w:line="240" w:lineRule="auto"/>
              <w:ind w:firstLine="0" w:left="3402"/>
              <w:jc w:val="right"/>
            </w:pPr>
            <w:r>
              <w:rPr>
                <w:rFonts w:ascii="Times New Roman" w:hAnsi="Times New Roman"/>
                <w:sz w:val="28"/>
              </w:rPr>
              <w:t xml:space="preserve">к проекту  решения </w:t>
            </w:r>
            <w:r>
              <w:rPr>
                <w:rFonts w:ascii="Times New Roman" w:hAnsi="Times New Roman"/>
                <w:sz w:val="28"/>
              </w:rPr>
              <w:t xml:space="preserve"> собрания депутатов </w:t>
            </w:r>
          </w:p>
          <w:p w14:paraId="03000000">
            <w:pPr>
              <w:spacing w:after="0" w:line="240" w:lineRule="auto"/>
              <w:ind w:firstLine="0" w:left="3402"/>
              <w:jc w:val="right"/>
            </w:pPr>
            <w:r>
              <w:rPr>
                <w:rFonts w:ascii="Times New Roman" w:hAnsi="Times New Roman"/>
                <w:sz w:val="28"/>
              </w:rPr>
              <w:t xml:space="preserve">Елизаветинского сельского поселения  </w:t>
            </w:r>
          </w:p>
          <w:p w14:paraId="04000000">
            <w:pPr>
              <w:spacing w:after="0" w:line="240" w:lineRule="auto"/>
              <w:ind w:firstLine="0" w:left="3402"/>
              <w:jc w:val="right"/>
            </w:pPr>
            <w:r>
              <w:rPr>
                <w:rFonts w:ascii="Times New Roman" w:hAnsi="Times New Roman"/>
                <w:sz w:val="28"/>
              </w:rPr>
              <w:t>« О внесении изменений « О бюджете Елизаветинского сельского по</w:t>
            </w:r>
            <w:r>
              <w:rPr>
                <w:rFonts w:ascii="Times New Roman" w:hAnsi="Times New Roman"/>
                <w:sz w:val="28"/>
              </w:rPr>
              <w:t>селения Азовского района на 2023</w:t>
            </w:r>
            <w:r>
              <w:rPr>
                <w:rFonts w:ascii="Times New Roman" w:hAnsi="Times New Roman"/>
                <w:sz w:val="28"/>
              </w:rPr>
              <w:t xml:space="preserve"> год и плановый период 2024</w:t>
            </w:r>
            <w:r>
              <w:rPr>
                <w:rFonts w:ascii="Times New Roman" w:hAnsi="Times New Roman"/>
                <w:sz w:val="28"/>
              </w:rPr>
              <w:t xml:space="preserve"> и 2025</w:t>
            </w:r>
            <w:r>
              <w:rPr>
                <w:rFonts w:ascii="Times New Roman" w:hAnsi="Times New Roman"/>
                <w:sz w:val="28"/>
              </w:rPr>
              <w:t xml:space="preserve"> годов»</w:t>
            </w:r>
          </w:p>
          <w:p w14:paraId="05000000">
            <w:pPr>
              <w:spacing w:after="0" w:line="240" w:lineRule="auto"/>
              <w:ind w:firstLine="0" w:left="3402"/>
              <w:jc w:val="right"/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>______2023 г. № ____</w:t>
            </w:r>
            <w:r>
              <w:rPr>
                <w:rFonts w:ascii="Times New Roman" w:hAnsi="Times New Roman"/>
                <w:sz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type="dxa" w:w="19"/>
          </w:tcPr>
          <w:p/>
        </w:tc>
      </w:tr>
      <w:tr>
        <w:trPr>
          <w:trHeight w:hRule="atLeast" w:val="3220"/>
        </w:trPr>
        <w:tc>
          <w:tcPr>
            <w:tcW w:type="dxa" w:w="9805"/>
            <w:gridSpan w:val="4"/>
            <w:shd w:fill="auto" w:val="clear"/>
            <w:vAlign w:val="center"/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 xml:space="preserve">Иные межбюджетные трансферты, </w:t>
            </w:r>
          </w:p>
          <w:p w14:paraId="0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 xml:space="preserve">передаваемые в бюджет сельского поселения и направляемые на финансирование расходов, связанных с осуществлением части полномочий органов местного самоуправления  </w:t>
            </w:r>
          </w:p>
          <w:p w14:paraId="0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на 2023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 и плановый период 2024</w:t>
            </w:r>
            <w:r>
              <w:rPr>
                <w:rFonts w:ascii="Times New Roman" w:hAnsi="Times New Roman"/>
                <w:b w:val="1"/>
                <w:sz w:val="28"/>
              </w:rPr>
              <w:t xml:space="preserve"> и 2025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C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b w:val="1"/>
                <w:sz w:val="28"/>
              </w:rPr>
              <w:t>(тыс. руб.)</w:t>
            </w:r>
          </w:p>
        </w:tc>
        <w:tc>
          <w:tcPr>
            <w:tcW w:type="dxa" w:w="19"/>
          </w:tcPr>
          <w:p/>
        </w:tc>
      </w:tr>
      <w:tr>
        <w:trPr>
          <w:trHeight w:hRule="atLeast" w:val="730"/>
        </w:trPr>
        <w:tc>
          <w:tcPr>
            <w:tcW w:type="dxa" w:w="625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Наименование соглашения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2023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2024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</w:t>
            </w:r>
          </w:p>
        </w:tc>
        <w:tc>
          <w:tcPr>
            <w:tcW w:type="dxa" w:w="1106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2025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</w:t>
            </w:r>
          </w:p>
        </w:tc>
      </w:tr>
      <w:tr>
        <w:trPr>
          <w:trHeight w:hRule="atLeast" w:val="361"/>
        </w:trPr>
        <w:tc>
          <w:tcPr>
            <w:tcW w:type="dxa" w:w="625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межбюджетные трансферты  по исполнению решения Азовского городского суда по делу №2-1190/2020 </w:t>
            </w:r>
          </w:p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 xml:space="preserve"> 951 0113 9990028990830  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53674,2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1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720"/>
        </w:trPr>
        <w:tc>
          <w:tcPr>
            <w:tcW w:type="dxa" w:w="625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 на приобретение пожарного оборудования ( приобретение трактора)</w:t>
            </w:r>
          </w:p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951 0310 2100S4850244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3937,8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600"/>
        </w:trPr>
        <w:tc>
          <w:tcPr>
            <w:tcW w:type="dxa" w:w="625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ИТОГО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57612,0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0,0</w:t>
            </w:r>
          </w:p>
        </w:tc>
        <w:tc>
          <w:tcPr>
            <w:tcW w:type="dxa" w:w="11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0,0</w:t>
            </w:r>
          </w:p>
        </w:tc>
      </w:tr>
      <w:tr>
        <w:trPr>
          <w:trHeight w:hRule="atLeast" w:val="255"/>
        </w:trPr>
        <w:tc>
          <w:tcPr>
            <w:tcW w:type="dxa" w:w="6259"/>
            <w:tcBorders>
              <w:top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328"/>
            <w:tcBorders>
              <w:top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1131"/>
            <w:tcBorders>
              <w:top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7"/>
            <w:tcBorders>
              <w:top w:color="000000" w:sz="4" w:val="single"/>
            </w:tcBorders>
            <w:shd w:fill="auto" w:val="clea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"/>
          </w:tcPr>
          <w:p/>
        </w:tc>
      </w:tr>
    </w:tbl>
    <w:p w14:paraId="24000000">
      <w:pPr>
        <w:tabs>
          <w:tab w:leader="none" w:pos="6600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5000000">
      <w:pPr>
        <w:tabs>
          <w:tab w:leader="none" w:pos="6600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26000000">
      <w:pPr>
        <w:tabs>
          <w:tab w:leader="none" w:pos="6600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>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p w14:paraId="27000000"/>
    <w:p w14:paraId="28000000"/>
    <w:p w14:paraId="29000000"/>
    <w:p w14:paraId="2A000000"/>
    <w:tbl>
      <w:tblPr>
        <w:tblStyle w:val="Style_1"/>
        <w:tblInd w:type="dxa" w:w="87"/>
        <w:tblLayout w:type="fixed"/>
      </w:tblPr>
      <w:tblGrid>
        <w:gridCol w:w="6783"/>
        <w:gridCol w:w="2485"/>
      </w:tblGrid>
      <w:tr>
        <w:trPr>
          <w:trHeight w:hRule="atLeast" w:val="345"/>
        </w:trPr>
        <w:tc>
          <w:tcPr>
            <w:tcW w:type="dxa" w:w="6783"/>
            <w:shd w:fill="auto" w:val="clear"/>
            <w:vAlign w:val="bottom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485"/>
            <w:shd w:fill="auto" w:val="clear"/>
            <w:vAlign w:val="bottom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</w:tc>
      </w:tr>
    </w:tbl>
    <w:p w14:paraId="2D000000"/>
    <w:sectPr>
      <w:pgSz w:h="16838" w:orient="portrait" w:w="11906"/>
      <w:pgMar w:bottom="426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List"/>
    <w:basedOn w:val="Style_4"/>
    <w:link w:val="Style_3_ch"/>
  </w:style>
  <w:style w:styleId="Style_3_ch" w:type="character">
    <w:name w:val="List"/>
    <w:basedOn w:val="Style_4_ch"/>
    <w:link w:val="Style_3"/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caption"/>
    <w:basedOn w:val="Style_2"/>
    <w:link w:val="Style_9_ch"/>
    <w:pPr>
      <w:spacing w:after="120" w:before="120"/>
      <w:ind/>
    </w:pPr>
    <w:rPr>
      <w:i w:val="1"/>
      <w:sz w:val="24"/>
    </w:rPr>
  </w:style>
  <w:style w:styleId="Style_9_ch" w:type="character">
    <w:name w:val="caption"/>
    <w:basedOn w:val="Style_2_ch"/>
    <w:link w:val="Style_9"/>
    <w:rPr>
      <w:i w:val="1"/>
      <w:sz w:val="24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Содержимое таблицы"/>
    <w:basedOn w:val="Style_2"/>
    <w:link w:val="Style_11_ch"/>
  </w:style>
  <w:style w:styleId="Style_11_ch" w:type="character">
    <w:name w:val="Содержимое таблицы"/>
    <w:basedOn w:val="Style_2_ch"/>
    <w:link w:val="Style_11"/>
  </w:style>
  <w:style w:styleId="Style_12" w:type="paragraph">
    <w:name w:val="Balloon Text"/>
    <w:basedOn w:val="Style_2"/>
    <w:link w:val="Style_12_ch"/>
    <w:pPr>
      <w:spacing w:after="0" w:before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2_ch"/>
    <w:link w:val="Style_12"/>
    <w:rPr>
      <w:rFonts w:ascii="Tahoma" w:hAnsi="Tahoma"/>
      <w:sz w:val="1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Заголовок"/>
    <w:basedOn w:val="Style_2"/>
    <w:next w:val="Style_4"/>
    <w:link w:val="Style_1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_ch" w:type="character">
    <w:name w:val="Заголовок"/>
    <w:basedOn w:val="Style_2_ch"/>
    <w:link w:val="Style_14"/>
    <w:rPr>
      <w:rFonts w:ascii="Liberation Sans" w:hAnsi="Liberation Sans"/>
      <w:sz w:val="28"/>
    </w:rPr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4" w:type="paragraph">
    <w:name w:val="Body Text"/>
    <w:basedOn w:val="Style_2"/>
    <w:link w:val="Style_4_ch"/>
    <w:pPr>
      <w:spacing w:after="140" w:before="0" w:line="276" w:lineRule="auto"/>
      <w:ind/>
    </w:pPr>
  </w:style>
  <w:style w:styleId="Style_4_ch" w:type="character">
    <w:name w:val="Body Text"/>
    <w:basedOn w:val="Style_2_ch"/>
    <w:link w:val="Style_4"/>
  </w:style>
  <w:style w:styleId="Style_16" w:type="paragraph">
    <w:name w:val="Текст выноски Знак"/>
    <w:basedOn w:val="Style_13"/>
    <w:link w:val="Style_16_ch"/>
    <w:rPr>
      <w:rFonts w:ascii="Tahoma" w:hAnsi="Tahoma"/>
      <w:sz w:val="16"/>
    </w:rPr>
  </w:style>
  <w:style w:styleId="Style_16_ch" w:type="character">
    <w:name w:val="Текст выноски Знак"/>
    <w:basedOn w:val="Style_13_ch"/>
    <w:link w:val="Style_16"/>
    <w:rPr>
      <w:rFonts w:ascii="Tahoma" w:hAnsi="Tahoma"/>
      <w:sz w:val="16"/>
    </w:rPr>
  </w:style>
  <w:style w:styleId="Style_17" w:type="paragraph">
    <w:name w:val="heading 5"/>
    <w:next w:val="Style_2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2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2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2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Заголовок таблицы"/>
    <w:basedOn w:val="Style_11"/>
    <w:link w:val="Style_25_ch"/>
    <w:pPr>
      <w:ind/>
      <w:jc w:val="center"/>
    </w:pPr>
    <w:rPr>
      <w:b w:val="1"/>
    </w:rPr>
  </w:style>
  <w:style w:styleId="Style_25_ch" w:type="character">
    <w:name w:val="Заголовок таблицы"/>
    <w:basedOn w:val="Style_11_ch"/>
    <w:link w:val="Style_25"/>
    <w:rPr>
      <w:b w:val="1"/>
    </w:rPr>
  </w:style>
  <w:style w:styleId="Style_26" w:type="paragraph">
    <w:name w:val="toc 8"/>
    <w:next w:val="Style_2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2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Указатель1"/>
    <w:basedOn w:val="Style_2"/>
    <w:link w:val="Style_28_ch"/>
  </w:style>
  <w:style w:styleId="Style_28_ch" w:type="character">
    <w:name w:val="Указатель1"/>
    <w:basedOn w:val="Style_2_ch"/>
    <w:link w:val="Style_28"/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2023-04-26T07:29:05Z</dcterms:modified>
</cp:coreProperties>
</file>