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z w:val="24"/>
        </w:rPr>
        <w:t>ложение №1</w:t>
      </w:r>
    </w:p>
    <w:p w14:paraId="02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sz w:val="24"/>
        </w:rPr>
        <w:t xml:space="preserve"> решени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 xml:space="preserve"> собрания депутатов </w:t>
      </w:r>
      <w:r>
        <w:rPr>
          <w:rFonts w:ascii="Times New Roman" w:hAnsi="Times New Roman"/>
          <w:sz w:val="24"/>
        </w:rPr>
        <w:t xml:space="preserve">Елизаветинского </w:t>
      </w:r>
      <w:r>
        <w:rPr>
          <w:rFonts w:ascii="Times New Roman" w:hAnsi="Times New Roman"/>
          <w:sz w:val="24"/>
        </w:rPr>
        <w:t>сельского поселения</w:t>
      </w:r>
    </w:p>
    <w:p w14:paraId="03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№ </w:t>
      </w:r>
      <w:r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от 28.04.</w:t>
      </w:r>
      <w:r>
        <w:rPr>
          <w:rFonts w:ascii="Times New Roman" w:hAnsi="Times New Roman"/>
          <w:sz w:val="24"/>
        </w:rPr>
        <w:t>20</w:t>
      </w:r>
      <w:r>
        <w:rPr>
          <w:rFonts w:ascii="Times New Roman" w:hAnsi="Times New Roman"/>
          <w:sz w:val="24"/>
        </w:rPr>
        <w:t>23</w:t>
      </w: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.</w:t>
      </w:r>
    </w:p>
    <w:p w14:paraId="04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тчет об исполнении бюджета </w:t>
      </w:r>
      <w:r>
        <w:rPr>
          <w:rFonts w:ascii="Times New Roman" w:hAnsi="Times New Roman"/>
          <w:sz w:val="24"/>
        </w:rPr>
        <w:t xml:space="preserve">Елизаветинского </w:t>
      </w:r>
      <w:r>
        <w:rPr>
          <w:rFonts w:ascii="Times New Roman" w:hAnsi="Times New Roman"/>
          <w:sz w:val="24"/>
        </w:rPr>
        <w:t xml:space="preserve"> сельского поселения </w:t>
      </w:r>
      <w:r>
        <w:rPr>
          <w:rFonts w:ascii="Times New Roman" w:hAnsi="Times New Roman"/>
          <w:sz w:val="24"/>
        </w:rPr>
        <w:t xml:space="preserve">Азовского района </w:t>
      </w:r>
      <w:r>
        <w:rPr>
          <w:rFonts w:ascii="Times New Roman" w:hAnsi="Times New Roman"/>
          <w:sz w:val="24"/>
        </w:rPr>
        <w:t>за 20</w:t>
      </w:r>
      <w:r>
        <w:rPr>
          <w:rFonts w:ascii="Times New Roman" w:hAnsi="Times New Roman"/>
          <w:sz w:val="24"/>
        </w:rPr>
        <w:t>22</w:t>
      </w:r>
      <w:r>
        <w:rPr>
          <w:rFonts w:ascii="Times New Roman" w:hAnsi="Times New Roman"/>
          <w:sz w:val="24"/>
        </w:rPr>
        <w:t xml:space="preserve"> год»</w:t>
      </w:r>
    </w:p>
    <w:p w14:paraId="05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</w:p>
    <w:p w14:paraId="06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Доходы бюджета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поселения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Азовского района 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кодам классификации доходов бюджетов за 20</w:t>
      </w:r>
      <w:r>
        <w:rPr>
          <w:rFonts w:ascii="Times New Roman" w:hAnsi="Times New Roman"/>
          <w:b w:val="1"/>
          <w:sz w:val="28"/>
        </w:rPr>
        <w:t>22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0A000000">
      <w:pPr>
        <w:spacing w:after="0" w:line="240" w:lineRule="auto"/>
        <w:ind w:firstLine="0" w:left="3969"/>
        <w:rPr>
          <w:rFonts w:ascii="Times New Roman" w:hAnsi="Times New Roman"/>
          <w:sz w:val="24"/>
        </w:rPr>
      </w:pPr>
    </w:p>
    <w:p w14:paraId="0B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(тыс. руб.)</w:t>
      </w:r>
    </w:p>
    <w:tbl>
      <w:tblPr>
        <w:tblStyle w:val="Style_1"/>
        <w:tblInd w:type="dxa" w:w="-45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754"/>
        <w:gridCol w:w="5646"/>
        <w:gridCol w:w="1414"/>
      </w:tblGrid>
      <w:tr>
        <w:trPr>
          <w:trHeight w:hRule="atLeast" w:val="20"/>
          <w:tblHeader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Код бюджетной классификации дохода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Наименование показателя</w:t>
            </w:r>
          </w:p>
        </w:tc>
        <w:tc>
          <w:tcPr>
            <w:tcW w:type="dxa" w:w="14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Исполнено</w:t>
            </w:r>
          </w:p>
        </w:tc>
      </w:tr>
      <w:tr>
        <w:trPr>
          <w:trHeight w:hRule="atLeast" w:val="2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x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bookmarkStart w:id="1" w:name="RANGE!B9"/>
            <w:r>
              <w:rPr>
                <w:rFonts w:ascii="Times New Roman" w:hAnsi="Times New Roman"/>
                <w:b w:val="1"/>
                <w:sz w:val="24"/>
              </w:rPr>
              <w:t xml:space="preserve">Доходы бюджета </w:t>
            </w:r>
            <w:r>
              <w:rPr>
                <w:rFonts w:ascii="Times New Roman" w:hAnsi="Times New Roman"/>
                <w:b w:val="1"/>
                <w:sz w:val="24"/>
              </w:rPr>
              <w:t>–</w:t>
            </w:r>
            <w:r>
              <w:rPr>
                <w:rFonts w:ascii="Times New Roman" w:hAnsi="Times New Roman"/>
                <w:b w:val="1"/>
                <w:sz w:val="24"/>
              </w:rPr>
              <w:t xml:space="preserve"> всего</w:t>
            </w:r>
            <w:bookmarkEnd w:id="1"/>
            <w:r>
              <w:rPr>
                <w:rFonts w:ascii="Times New Roman" w:hAnsi="Times New Roman"/>
                <w:b w:val="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в том числе: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18034,2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000 10000000000000000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НАЛОГОВЫЕ И НЕНАЛОГОВЫЕ ДОХОДЫ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9137,4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ПРИБЫЛЬ, ДОХОДЫ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2742,9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182 10102000010000110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bookmarkStart w:id="2" w:name="RANGE!B5:B7"/>
            <w:r>
              <w:rPr>
                <w:rFonts w:ascii="Times New Roman" w:hAnsi="Times New Roman"/>
                <w:sz w:val="24"/>
              </w:rPr>
              <w:t>Налог на доходы физических лиц</w:t>
            </w:r>
            <w:bookmarkEnd w:id="2"/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2742,9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bookmarkStart w:id="3" w:name="RANGE!B6"/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3"/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1522,1</w:t>
            </w:r>
          </w:p>
        </w:tc>
      </w:tr>
      <w:tr>
        <w:trPr>
          <w:trHeight w:hRule="atLeast" w:val="2439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1519,3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</w:t>
            </w:r>
            <w:r>
              <w:rPr>
                <w:rFonts w:ascii="Times New Roman" w:hAnsi="Times New Roman"/>
                <w:sz w:val="24"/>
              </w:rPr>
              <w:t>02020010000110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124,1</w:t>
            </w:r>
          </w:p>
        </w:tc>
      </w:tr>
      <w:tr>
        <w:trPr>
          <w:trHeight w:hRule="atLeast" w:val="3096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182 10102020011000110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124,3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182 10102020012100110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-0,2</w:t>
            </w:r>
          </w:p>
        </w:tc>
      </w:tr>
      <w:tr>
        <w:trPr>
          <w:trHeight w:hRule="atLeast" w:val="102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</w:t>
            </w:r>
            <w:r>
              <w:rPr>
                <w:rFonts w:ascii="Times New Roman" w:hAnsi="Times New Roman"/>
                <w:sz w:val="24"/>
              </w:rPr>
              <w:t>30012100110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182 10102080010000110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части суммы налога, превышающей 650000 рублей, относящейся к части налоговой базы, превышающей 5000000 рублей (за  исключением  налога на доходы  физических лиц с сумм прибыли контролируемой  иностранной компании, в том числе фиксированной  прибыли  контролируемой иностранной компании)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958,5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182 10102080011000110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части суммы налога, превышающей 650000 рублей, относящейся к части налоговой базы, превышающей 5000000 рублей (за  исключением  налога на доходы  физических лиц с сумм прибыли контролируемой  иностранной компании, в том числе фиксированной  прибыли  контролируемой иностранной компании) (суммы платежа (перерасчеты, недоимка и задолженность по 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958,5</w:t>
            </w:r>
          </w:p>
        </w:tc>
      </w:tr>
      <w:tr>
        <w:trPr>
          <w:trHeight w:hRule="atLeast" w:val="20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СОВОКУПНЫЙ ДОХОД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182 10503000010000110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</w:t>
            </w:r>
          </w:p>
        </w:tc>
      </w:tr>
      <w:tr>
        <w:trPr>
          <w:trHeight w:hRule="atLeast" w:val="436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ИМУЩЕСТВО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6021,2</w:t>
            </w:r>
          </w:p>
        </w:tc>
      </w:tr>
      <w:tr>
        <w:trPr>
          <w:trHeight w:hRule="atLeast" w:val="20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182 10601000000000110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1770,3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1770,3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1758,0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(суммы денежных взысканий  (штрафов) по соответствующему  платежу согласно законодательства РФ) 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-0,07</w:t>
            </w:r>
          </w:p>
          <w:p w14:paraId="6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182 10606000000000110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4250,9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1820,1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182 10606033100000110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1820,1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182 10606033103000110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182 10606033104000110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182 10606040000000110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физических лиц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2430,8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182 10606043100000110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2430,8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182 10606043104000110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физических лиц,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ОСУДАРСТВЕННАЯ ПОШЛИНА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951 10804000010000110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951 10804020010000110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951 10804020011000110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182 10904000000000110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имущество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182 10904053100000110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182 10904053101000110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182 10904053102100110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349,3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951 11105000000000120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349,3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951 11105030000000120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349,3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951 11105035100000120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349,3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951 11302000000000130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компенсации затрат государства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951 11302990000000130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доходы от компенсации затрат государства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951 11302995100000130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000 11600000000000000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САНКЦИИ, ВОЗМЕЩЕНИЕ УЩЕРБА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4,5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000 11602000020000140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4,5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000 11602020020000140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4,5</w:t>
            </w:r>
          </w:p>
        </w:tc>
      </w:tr>
      <w:tr>
        <w:trPr>
          <w:trHeight w:hRule="atLeast" w:val="1138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802 11602020020000140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4,5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951 11607000010000140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951 11607010000000140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951 11607010100000140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802 11610000000000140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Платежи в целях возмещения причиненного ущерба (убытков)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802 11610120000000140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802 11610123010000140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802 11610123010101140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951 20000000000000000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8896,8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8341,2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951 20210000000000150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8303,4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951 20215001000000150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8303,4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951 20215001100000150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8303,4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951 20215002000000150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на поддержку  мер по обеспечению сбалансированности  бюджетов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951 20215002100000150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на поддержку мер  по обеспечению сбалансированности  бюджетов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37,8</w:t>
            </w:r>
          </w:p>
        </w:tc>
      </w:tr>
      <w:tr>
        <w:trPr>
          <w:trHeight w:hRule="atLeast" w:val="485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951 20230000000000150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951 20230024000000150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951 20230024100000150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951 20235118000000150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951 20235118100000150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255,4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951 20240000000000150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951 20240014000000150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951 20240014100000150</w:t>
            </w:r>
          </w:p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14:paraId="0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300,0</w:t>
            </w:r>
          </w:p>
        </w:tc>
      </w:tr>
    </w:tbl>
    <w:p w14:paraId="06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7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8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09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6838" w:orient="portrait" w:w="11906"/>
      <w:pgMar w:bottom="1276" w:footer="708" w:gutter="0" w:header="708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Balloon Text"/>
    <w:basedOn w:val="Style_2"/>
    <w:link w:val="Style_8_ch"/>
    <w:pPr>
      <w:spacing w:after="0" w:line="240" w:lineRule="auto"/>
      <w:ind/>
    </w:pPr>
    <w:rPr>
      <w:rFonts w:ascii="Tahoma" w:hAnsi="Tahoma"/>
      <w:sz w:val="16"/>
    </w:rPr>
  </w:style>
  <w:style w:styleId="Style_8_ch" w:type="character">
    <w:name w:val="Balloon Text"/>
    <w:basedOn w:val="Style_2_ch"/>
    <w:link w:val="Style_8"/>
    <w:rPr>
      <w:rFonts w:ascii="Tahoma" w:hAnsi="Tahoma"/>
      <w:sz w:val="1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24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2023-05-17T11:56:28Z</dcterms:modified>
</cp:coreProperties>
</file>