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>
        <w:br/>
      </w:r>
      <w:r>
        <w:rPr>
          <w:sz w:val="28"/>
        </w:rPr>
        <w:t>РОССИЙСКАЯ ФЕДЕРАЦИЯ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АЗОВСКИЙ РАЙОН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«ЕЛИЗАВЕТИНСКОЕ СЕЛЬСКОЕ ПОСЕЛЕНИЕ»</w:t>
      </w:r>
    </w:p>
    <w:p w14:paraId="07000000">
      <w:pPr>
        <w:rPr>
          <w:b w:val="1"/>
          <w:sz w:val="28"/>
        </w:rPr>
      </w:pPr>
    </w:p>
    <w:p w14:paraId="08000000">
      <w:pPr>
        <w:ind w:hanging="284" w:left="284"/>
        <w:jc w:val="center"/>
        <w:rPr>
          <w:sz w:val="28"/>
        </w:rPr>
      </w:pPr>
      <w:r>
        <w:rPr>
          <w:sz w:val="28"/>
        </w:rPr>
        <w:t>СОБРАНИЕ ДЕПУТАТОВ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09000000">
      <w:pPr>
        <w:rPr>
          <w:b w:val="1"/>
          <w:sz w:val="28"/>
        </w:rPr>
      </w:pPr>
    </w:p>
    <w:p w14:paraId="0A000000">
      <w:pPr>
        <w:spacing w:after="150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contextualSpacing w:val="1"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rPr>
          <w:trHeight w:hRule="atLeast" w:val="283"/>
        </w:trPr>
        <w:tc>
          <w:tcPr>
            <w:tcW w:type="dxa" w:w="3190"/>
            <w:vAlign w:val="center"/>
          </w:tcPr>
          <w:p w14:paraId="0C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 11</w:t>
            </w:r>
            <w:r>
              <w:rPr>
                <w:b w:val="1"/>
                <w:sz w:val="28"/>
              </w:rPr>
              <w:t>» марта</w:t>
            </w:r>
            <w:r>
              <w:rPr>
                <w:b w:val="1"/>
                <w:sz w:val="28"/>
              </w:rPr>
              <w:t xml:space="preserve"> 2023</w:t>
            </w:r>
            <w:r>
              <w:rPr>
                <w:b w:val="1"/>
                <w:sz w:val="28"/>
              </w:rPr>
              <w:t xml:space="preserve"> года</w:t>
            </w:r>
          </w:p>
        </w:tc>
        <w:tc>
          <w:tcPr>
            <w:tcW w:type="dxa" w:w="3190"/>
            <w:vAlign w:val="center"/>
          </w:tcPr>
          <w:p w14:paraId="0D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3</w:t>
            </w:r>
          </w:p>
        </w:tc>
        <w:tc>
          <w:tcPr>
            <w:tcW w:type="dxa" w:w="3191"/>
            <w:vAlign w:val="center"/>
          </w:tcPr>
          <w:p w14:paraId="0E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х. Обуховка</w:t>
            </w:r>
          </w:p>
        </w:tc>
      </w:tr>
    </w:tbl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утверждении </w:t>
      </w:r>
      <w:r>
        <w:rPr>
          <w:b w:val="1"/>
          <w:color w:val="000000"/>
          <w:sz w:val="28"/>
        </w:rPr>
        <w:t xml:space="preserve">«Правил эксплуатации и </w:t>
      </w:r>
      <w:r>
        <w:rPr>
          <w:b w:val="1"/>
          <w:color w:val="000000"/>
          <w:sz w:val="28"/>
        </w:rPr>
        <w:t xml:space="preserve">содержания объектов нежилого фонда, </w:t>
      </w:r>
      <w:r>
        <w:rPr>
          <w:b w:val="1"/>
          <w:color w:val="000000"/>
          <w:sz w:val="28"/>
        </w:rPr>
        <w:t xml:space="preserve">находящихся в муниципальной собственности </w:t>
      </w:r>
      <w:r>
        <w:rPr>
          <w:b w:val="1"/>
          <w:color w:val="000000"/>
          <w:sz w:val="28"/>
        </w:rPr>
        <w:t>Елизаветинского</w:t>
      </w:r>
      <w:r>
        <w:rPr>
          <w:b w:val="1"/>
          <w:color w:val="000000"/>
          <w:sz w:val="28"/>
        </w:rPr>
        <w:t xml:space="preserve"> сельско</w:t>
      </w:r>
      <w:r>
        <w:rPr>
          <w:b w:val="1"/>
          <w:color w:val="000000"/>
          <w:sz w:val="28"/>
        </w:rPr>
        <w:t>го</w:t>
      </w:r>
      <w:r>
        <w:rPr>
          <w:b w:val="1"/>
          <w:color w:val="000000"/>
          <w:sz w:val="28"/>
        </w:rPr>
        <w:t xml:space="preserve"> поселени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>»</w:t>
      </w:r>
    </w:p>
    <w:p w14:paraId="11000000">
      <w:pPr>
        <w:ind/>
        <w:jc w:val="center"/>
        <w:rPr>
          <w:b w:val="1"/>
          <w:color w:val="000000"/>
          <w:sz w:val="28"/>
        </w:rPr>
      </w:pPr>
    </w:p>
    <w:p w14:paraId="12000000">
      <w:pPr>
        <w:ind/>
        <w:jc w:val="center"/>
        <w:rPr>
          <w:b w:val="1"/>
          <w:color w:val="000000"/>
          <w:sz w:val="28"/>
        </w:rPr>
      </w:pPr>
    </w:p>
    <w:p w14:paraId="13000000">
      <w:pPr>
        <w:ind/>
        <w:jc w:val="center"/>
        <w:rPr>
          <w:b w:val="1"/>
          <w:color w:val="000000"/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 соответствии с Федеральным законом от 06.10.2003 </w:t>
      </w:r>
      <w:r>
        <w:rPr>
          <w:sz w:val="28"/>
        </w:rPr>
        <w:t>№</w:t>
      </w:r>
      <w:r>
        <w:rPr>
          <w:sz w:val="28"/>
        </w:rPr>
        <w:t xml:space="preserve"> 131-ФЗ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общих принципах организации местного самоуп</w:t>
      </w:r>
      <w:r>
        <w:rPr>
          <w:sz w:val="28"/>
        </w:rPr>
        <w:t>равления в Российской Федерации»,</w:t>
      </w:r>
      <w:r>
        <w:rPr>
          <w:sz w:val="28"/>
        </w:rPr>
        <w:t xml:space="preserve"> </w:t>
      </w:r>
      <w:r>
        <w:rPr>
          <w:sz w:val="28"/>
        </w:rPr>
        <w:t>в целях</w:t>
      </w:r>
      <w:r>
        <w:rPr>
          <w:sz w:val="28"/>
        </w:rPr>
        <w:tab/>
      </w:r>
      <w:r>
        <w:rPr>
          <w:sz w:val="28"/>
        </w:rPr>
        <w:t>повышения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эффективности</w:t>
      </w:r>
      <w:r>
        <w:rPr>
          <w:sz w:val="28"/>
        </w:rPr>
        <w:t xml:space="preserve"> </w:t>
      </w:r>
      <w:r>
        <w:rPr>
          <w:sz w:val="28"/>
        </w:rPr>
        <w:t xml:space="preserve">использования </w:t>
      </w:r>
      <w:r>
        <w:rPr>
          <w:sz w:val="28"/>
        </w:rPr>
        <w:t xml:space="preserve">муниципального   </w:t>
      </w:r>
      <w:r>
        <w:rPr>
          <w:sz w:val="28"/>
        </w:rPr>
        <w:t xml:space="preserve">имущества, </w:t>
      </w:r>
      <w:r>
        <w:rPr>
          <w:sz w:val="28"/>
        </w:rPr>
        <w:t xml:space="preserve">руководствуясь Уставом муниципального образования </w:t>
      </w:r>
      <w:r>
        <w:rPr>
          <w:sz w:val="28"/>
        </w:rPr>
        <w:t>«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Собрание депутатов </w:t>
      </w:r>
      <w:r>
        <w:rPr>
          <w:sz w:val="28"/>
        </w:rPr>
        <w:t>Елизаветинское</w:t>
      </w:r>
      <w:r>
        <w:rPr>
          <w:sz w:val="28"/>
        </w:rPr>
        <w:t xml:space="preserve"> </w:t>
      </w:r>
      <w:r>
        <w:rPr>
          <w:sz w:val="28"/>
        </w:rPr>
        <w:t xml:space="preserve"> сельское поселение</w:t>
      </w: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РЕШИЛО</w:t>
      </w:r>
      <w:r>
        <w:rPr>
          <w:sz w:val="28"/>
        </w:rPr>
        <w:t>:</w:t>
      </w: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Утвердить «Правила эксплуатации и содержания объектов нежилого фонда, находящихся в муниципальной собственности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  <w:r>
        <w:rPr>
          <w:sz w:val="28"/>
        </w:rPr>
        <w:t>, согласно приложению</w:t>
      </w:r>
      <w:r>
        <w:rPr>
          <w:sz w:val="28"/>
        </w:rPr>
        <w:t>.</w:t>
      </w:r>
    </w:p>
    <w:p w14:paraId="1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Разместить настоящее </w:t>
      </w:r>
      <w:r>
        <w:rPr>
          <w:sz w:val="28"/>
        </w:rPr>
        <w:t>Решение</w:t>
      </w:r>
      <w:r>
        <w:rPr>
          <w:sz w:val="28"/>
        </w:rPr>
        <w:t xml:space="preserve">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в сети Интернет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"http://www.semibalkovskoe.ru"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www</w:t>
      </w:r>
      <w:r>
        <w:rPr>
          <w:rStyle w:val="Style_2_ch"/>
          <w:sz w:val="28"/>
        </w:rPr>
        <w:t>.elizsp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>ru</w:t>
      </w:r>
      <w:r>
        <w:rPr>
          <w:rStyle w:val="Style_2_ch"/>
          <w:sz w:val="28"/>
        </w:rPr>
        <w:fldChar w:fldCharType="end"/>
      </w:r>
    </w:p>
    <w:p w14:paraId="1B000000">
      <w:pPr>
        <w:widowControl w:val="0"/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за исполнением настоящего Решения возложить на главу 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В.Н</w:t>
      </w:r>
      <w:r>
        <w:rPr>
          <w:color w:val="000000"/>
          <w:sz w:val="28"/>
        </w:rPr>
        <w:t>.Тимофеева</w:t>
      </w:r>
    </w:p>
    <w:p w14:paraId="1C000000">
      <w:pPr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Решение </w:t>
      </w:r>
      <w:r>
        <w:rPr>
          <w:sz w:val="28"/>
        </w:rPr>
        <w:t>вступает в силу со дня обнародования</w:t>
      </w:r>
      <w:r>
        <w:rPr>
          <w:sz w:val="28"/>
        </w:rPr>
        <w:t xml:space="preserve"> и опубликования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  <w:r>
        <w:rPr>
          <w:sz w:val="28"/>
        </w:rPr>
        <w:t xml:space="preserve"> -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лава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</w:t>
      </w:r>
      <w:r>
        <w:rPr>
          <w:sz w:val="28"/>
        </w:rPr>
        <w:t xml:space="preserve">ого поселения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  </w:t>
      </w:r>
      <w:r>
        <w:rPr>
          <w:sz w:val="28"/>
        </w:rPr>
        <w:t xml:space="preserve"> Н.А. Волкова</w:t>
      </w:r>
    </w:p>
    <w:p w14:paraId="21000000">
      <w:pPr>
        <w:rPr>
          <w:sz w:val="28"/>
        </w:rPr>
      </w:pPr>
    </w:p>
    <w:p w14:paraId="22000000">
      <w:pPr>
        <w:ind w:hanging="10" w:left="-550"/>
        <w:jc w:val="right"/>
        <w:rPr>
          <w:color w:val="000000"/>
          <w:sz w:val="28"/>
        </w:rPr>
      </w:pPr>
    </w:p>
    <w:p w14:paraId="23000000">
      <w:pPr>
        <w:ind w:hanging="10" w:left="867"/>
        <w:jc w:val="right"/>
        <w:rPr>
          <w:color w:val="000000"/>
          <w:sz w:val="28"/>
        </w:rPr>
      </w:pPr>
    </w:p>
    <w:p w14:paraId="24000000">
      <w:pPr>
        <w:ind w:hanging="10" w:left="867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</w:t>
      </w:r>
    </w:p>
    <w:p w14:paraId="25000000">
      <w:pPr>
        <w:ind w:hanging="10" w:left="867"/>
        <w:jc w:val="right"/>
        <w:rPr>
          <w:color w:val="000000"/>
          <w:sz w:val="28"/>
        </w:rPr>
      </w:pPr>
      <w:r>
        <w:rPr>
          <w:color w:val="000000"/>
          <w:sz w:val="28"/>
        </w:rPr>
        <w:t>к  решению Собрания депутатов</w:t>
      </w:r>
    </w:p>
    <w:p w14:paraId="26000000">
      <w:pPr>
        <w:ind w:hanging="10" w:left="867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 сельского поселения</w:t>
      </w:r>
    </w:p>
    <w:p w14:paraId="27000000">
      <w:pPr>
        <w:ind w:hanging="10" w:left="867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11</w:t>
      </w:r>
      <w:r>
        <w:rPr>
          <w:color w:val="000000"/>
          <w:sz w:val="28"/>
        </w:rPr>
        <w:t>.03.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  3</w:t>
      </w:r>
    </w:p>
    <w:p w14:paraId="28000000">
      <w:pPr>
        <w:rPr>
          <w:sz w:val="28"/>
        </w:rPr>
      </w:pPr>
    </w:p>
    <w:p w14:paraId="29000000">
      <w:pPr>
        <w:ind w:right="207"/>
        <w:jc w:val="center"/>
        <w:rPr>
          <w:color w:val="000000"/>
          <w:sz w:val="28"/>
        </w:rPr>
      </w:pPr>
      <w:r>
        <w:rPr>
          <w:color w:val="000000"/>
          <w:sz w:val="28"/>
        </w:rPr>
        <w:t>ПРАВИЛА</w:t>
      </w:r>
    </w:p>
    <w:p w14:paraId="2A000000">
      <w:pPr>
        <w:keepNext w:val="1"/>
        <w:keepLines w:val="1"/>
        <w:ind w:right="108"/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  <w:t>ЭКСПЛУАТАЦИИ И СОДЕРЖАНИЯ ОБЪЕКТОВ НЕЖИЛОГО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ФОНДА,</w:t>
      </w:r>
    </w:p>
    <w:p w14:paraId="2B000000">
      <w:pPr>
        <w:ind w:right="357"/>
        <w:jc w:val="center"/>
        <w:rPr>
          <w:color w:val="000000"/>
          <w:sz w:val="28"/>
        </w:rPr>
      </w:pPr>
      <w:r>
        <w:rPr>
          <w:color w:val="000000"/>
          <w:sz w:val="28"/>
        </w:rPr>
        <w:t>НАХОДЯЩИХСЯ В МУНИЦИ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АЛЬНО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СОБСТВЕННОСТИ</w:t>
      </w:r>
    </w:p>
    <w:p w14:paraId="2C000000">
      <w:pPr>
        <w:keepNext w:val="1"/>
        <w:keepLines w:val="1"/>
        <w:ind/>
        <w:jc w:val="center"/>
        <w:outlineLvl w:val="0"/>
        <w:rPr>
          <w:color w:val="000000"/>
          <w:sz w:val="28"/>
        </w:rPr>
      </w:pPr>
      <w:r>
        <w:rPr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</w:p>
    <w:p w14:paraId="2D000000">
      <w:pPr>
        <w:keepNext w:val="1"/>
        <w:keepLines w:val="1"/>
        <w:ind/>
        <w:jc w:val="center"/>
        <w:outlineLvl w:val="0"/>
        <w:rPr>
          <w:color w:val="000000"/>
          <w:sz w:val="28"/>
        </w:rPr>
      </w:pPr>
    </w:p>
    <w:p w14:paraId="2E000000">
      <w:pPr>
        <w:ind w:hanging="10" w:left="-411" w:right="190"/>
        <w:jc w:val="center"/>
        <w:rPr>
          <w:color w:val="000000"/>
          <w:sz w:val="28"/>
        </w:rPr>
      </w:pPr>
      <w:r>
        <w:rPr>
          <w:color w:val="000000"/>
          <w:sz w:val="28"/>
        </w:rPr>
        <w:t>1. Основные положения</w:t>
      </w:r>
    </w:p>
    <w:p w14:paraId="2F000000">
      <w:pPr>
        <w:ind w:hanging="10" w:left="1006" w:right="190"/>
        <w:jc w:val="center"/>
        <w:rPr>
          <w:color w:val="000000"/>
          <w:sz w:val="28"/>
        </w:rPr>
      </w:pPr>
    </w:p>
    <w:p w14:paraId="30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</w:t>
      </w:r>
      <w:r>
        <w:rPr>
          <w:color w:val="000000"/>
          <w:sz w:val="28"/>
        </w:rPr>
        <w:t xml:space="preserve">Настоящие Правила эксплуатации и содержания объектов нежилого фонда, находящихся в муниципальной собственности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</w:t>
      </w:r>
      <w:r>
        <w:rPr>
          <w:color w:val="000000"/>
          <w:sz w:val="28"/>
        </w:rPr>
        <w:t xml:space="preserve"> объектов нежилого фонда и являются обязательными для исполнения всеми пользователями муниципального имущества на территории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.</w:t>
      </w:r>
    </w:p>
    <w:p w14:paraId="31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объектам муниципального нежилого фонда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</w:t>
      </w:r>
      <w:r>
        <w:rPr>
          <w:color w:val="000000"/>
          <w:sz w:val="28"/>
        </w:rPr>
        <w:t>им и юридическим лицам в аренду</w:t>
      </w:r>
      <w:r>
        <w:rPr>
          <w:color w:val="000000"/>
          <w:sz w:val="28"/>
        </w:rPr>
        <w:t>, хозяйственное ведение, оперативное управление и на иных правах, предусмотренных законом.</w:t>
      </w:r>
    </w:p>
    <w:p w14:paraId="32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  Граждане, юридические лица обязаны:</w:t>
      </w:r>
    </w:p>
    <w:p w14:paraId="33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14:paraId="34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Бережно относиться к нежилому фонду и земельным участкам, необходимым для использования нежилого фонда.</w:t>
      </w:r>
    </w:p>
    <w:p w14:paraId="35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Выполнять </w:t>
      </w:r>
      <w:r>
        <w:rPr>
          <w:color w:val="000000"/>
          <w:sz w:val="28"/>
        </w:rPr>
        <w:t>предусмотренные законодательством санитарно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гигиени</w:t>
      </w:r>
      <w:r>
        <w:rPr>
          <w:color w:val="000000"/>
          <w:sz w:val="28"/>
        </w:rPr>
        <w:t>ческие, экологические, архитектур</w:t>
      </w:r>
      <w:r>
        <w:rPr>
          <w:color w:val="000000"/>
          <w:sz w:val="28"/>
        </w:rPr>
        <w:t>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градостроительные, противопожарные и эксплуатационные требования.</w:t>
      </w:r>
    </w:p>
    <w:p w14:paraId="36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.3</w:t>
      </w:r>
      <w:r>
        <w:rPr>
          <w:color w:val="000000"/>
          <w:sz w:val="28"/>
        </w:rPr>
        <w:t>.4. Своевременно производить оплату аренды нежилых помещений, коммунальных и других видов услуг.</w:t>
      </w:r>
    </w:p>
    <w:p w14:paraId="37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.5. Использовать указанные в подпункте ”б” земельные участки без ущерба для других лиц.</w:t>
      </w:r>
    </w:p>
    <w:p w14:paraId="38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 Каждое нежилое помещение (з</w:t>
      </w:r>
      <w:r>
        <w:rPr>
          <w:color w:val="000000"/>
          <w:sz w:val="28"/>
        </w:rPr>
        <w:t>дание) должно иметь паспорт. Пасп</w:t>
      </w:r>
      <w:r>
        <w:rPr>
          <w:color w:val="000000"/>
          <w:sz w:val="28"/>
        </w:rPr>
        <w:t>орт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должен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корректироваться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мере изменения технического </w:t>
      </w:r>
      <w:r>
        <w:rPr>
          <w:color w:val="000000"/>
          <w:sz w:val="28"/>
        </w:rPr>
        <w:t>состояния</w:t>
      </w:r>
      <w:r>
        <w:rPr>
          <w:color w:val="000000"/>
          <w:sz w:val="28"/>
        </w:rPr>
        <w:t xml:space="preserve">, переоценки основных фондов, проведения капитального ремонта или реконструкции и </w:t>
      </w:r>
      <w:r>
        <w:rPr>
          <w:color w:val="000000"/>
          <w:sz w:val="28"/>
        </w:rPr>
        <w:t>т.п</w:t>
      </w:r>
      <w:r>
        <w:rPr>
          <w:color w:val="000000"/>
          <w:sz w:val="28"/>
        </w:rPr>
        <w:t xml:space="preserve">. собственником нежилого фонда или пользователем </w:t>
      </w:r>
      <w:r>
        <w:rPr>
          <w:color w:val="000000"/>
          <w:sz w:val="28"/>
        </w:rPr>
        <w:t>муни</w:t>
      </w:r>
      <w:r>
        <w:rPr>
          <w:color w:val="000000"/>
          <w:sz w:val="28"/>
        </w:rPr>
        <w:t>ципального нежилого фонда по договоренности с собственником, в этом случае копия техн</w:t>
      </w:r>
      <w:r>
        <w:rPr>
          <w:color w:val="000000"/>
          <w:sz w:val="28"/>
        </w:rPr>
        <w:t>ического паспорта  передается пользователем собственнику.</w:t>
      </w:r>
    </w:p>
    <w:p w14:paraId="39000000">
      <w:pPr>
        <w:ind w:firstLine="591" w:left="0" w:right="19"/>
        <w:jc w:val="both"/>
        <w:rPr>
          <w:color w:val="000000"/>
          <w:sz w:val="28"/>
        </w:rPr>
      </w:pPr>
    </w:p>
    <w:p w14:paraId="3A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.Условия и прядок переоборудования (переустройства, перепланировки)  (далее - переоборудование)  нежилых помещений:</w:t>
      </w:r>
    </w:p>
    <w:p w14:paraId="3B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Переоборудование (переустройство) нежилых</w:t>
      </w:r>
      <w:r>
        <w:rPr>
          <w:color w:val="000000"/>
          <w:sz w:val="28"/>
        </w:rPr>
        <w:t xml:space="preserve"> помещений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drawing>
          <wp:inline>
            <wp:extent cx="15875" cy="68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5875" cy="685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>допускает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роизводить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после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получения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соответствующих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разрешений в установленном порядке.</w:t>
      </w:r>
    </w:p>
    <w:p w14:paraId="3C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 новых или  замену существующих 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14:paraId="3D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.2.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Перепланировка нежилых  помещений  может включать: перенос и разборку перегородок, перенос и устройство дверных проемов, разукрупнение или укру</w:t>
      </w:r>
      <w:r>
        <w:rPr>
          <w:color w:val="000000"/>
          <w:sz w:val="28"/>
        </w:rPr>
        <w:t>пнение многокомнатных помещений,</w:t>
      </w:r>
      <w:r>
        <w:rPr>
          <w:color w:val="000000"/>
          <w:sz w:val="28"/>
        </w:rPr>
        <w:t xml:space="preserve"> устройство дополнительных санузлов, уст</w:t>
      </w:r>
      <w:r>
        <w:rPr>
          <w:color w:val="000000"/>
          <w:sz w:val="28"/>
        </w:rPr>
        <w:t>ройство или переоборудование сущ</w:t>
      </w:r>
      <w:r>
        <w:rPr>
          <w:color w:val="000000"/>
          <w:sz w:val="28"/>
        </w:rPr>
        <w:t>еств</w:t>
      </w:r>
      <w:r>
        <w:rPr>
          <w:color w:val="000000"/>
          <w:sz w:val="28"/>
        </w:rPr>
        <w:t>ующ</w:t>
      </w:r>
      <w:r>
        <w:rPr>
          <w:color w:val="000000"/>
          <w:sz w:val="28"/>
        </w:rPr>
        <w:t>их тамбуров.</w:t>
      </w:r>
    </w:p>
    <w:p w14:paraId="3E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.3. 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14:paraId="3F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14:paraId="40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14:paraId="41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 Техническая эксплуатация нежилого фонда включает в себя:</w:t>
      </w:r>
    </w:p>
    <w:p w14:paraId="42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.1. Управление нежилым фондом:</w:t>
      </w:r>
    </w:p>
    <w:p w14:paraId="43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а) организация эксплуатации;</w:t>
      </w:r>
    </w:p>
    <w:p w14:paraId="44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б) взаимоотношение со смежными организациями и поставщиками;</w:t>
      </w:r>
    </w:p>
    <w:p w14:paraId="45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в) все виды работ с участием пользователей и арендаторов.</w:t>
      </w:r>
    </w:p>
    <w:p w14:paraId="46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.2. Техническое обслуживание и ремонт строительных конструкций и инженерных систем зданий:</w:t>
      </w:r>
    </w:p>
    <w:p w14:paraId="47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техническое обслуживание (содержание), включая диспетчерское и аварийное; </w:t>
      </w:r>
    </w:p>
    <w:p w14:paraId="48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б) осмотры;</w:t>
      </w:r>
    </w:p>
    <w:p w14:paraId="49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в) подготовка к сезонной эксплуатации;</w:t>
      </w:r>
    </w:p>
    <w:p w14:paraId="4A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г) текущий ремонт;</w:t>
      </w:r>
    </w:p>
    <w:p w14:paraId="4B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д) капитальный ремонт.</w:t>
      </w:r>
    </w:p>
    <w:p w14:paraId="4C000000">
      <w:pPr>
        <w:ind w:firstLine="591" w:left="0" w:right="19"/>
        <w:jc w:val="center"/>
        <w:rPr>
          <w:color w:val="000000"/>
          <w:sz w:val="28"/>
        </w:rPr>
      </w:pPr>
    </w:p>
    <w:p w14:paraId="4D000000">
      <w:pPr>
        <w:ind w:firstLine="591" w:left="0" w:right="1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2.Организация технического обслуживания, текущего </w:t>
      </w:r>
    </w:p>
    <w:p w14:paraId="4E000000">
      <w:pPr>
        <w:ind w:firstLine="591" w:left="0" w:right="19"/>
        <w:jc w:val="center"/>
        <w:rPr>
          <w:color w:val="000000"/>
          <w:sz w:val="28"/>
        </w:rPr>
      </w:pPr>
      <w:r>
        <w:rPr>
          <w:color w:val="000000"/>
          <w:sz w:val="28"/>
        </w:rPr>
        <w:t>и капитального ремонтов нежилого фонда</w:t>
      </w:r>
    </w:p>
    <w:p w14:paraId="4F000000">
      <w:pPr>
        <w:ind w:firstLine="591" w:left="0" w:right="19"/>
        <w:jc w:val="both"/>
        <w:rPr>
          <w:color w:val="000000"/>
          <w:sz w:val="28"/>
        </w:rPr>
      </w:pPr>
    </w:p>
    <w:p w14:paraId="50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2.1. Техническое обслуживание объектов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14:paraId="51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14:paraId="52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Техническое обслуживание нежилого фонда включает работы по контролю  за  его состоянием, поддержанию в исправности, ремонту, наладке и регулированию инженерных систем и т.д. Контроль за техническим состоянием осуществляется путем проведения плановых и внеплановых осмотров.</w:t>
      </w:r>
    </w:p>
    <w:p w14:paraId="53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ремонт объектов нежилого фонда включает в себя комплекс строительных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14:paraId="54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Система технического осмотра нежилых помещений</w:t>
      </w:r>
      <w:r>
        <w:rPr>
          <w:color w:val="000000"/>
          <w:sz w:val="28"/>
        </w:rPr>
        <w:t>:</w:t>
      </w:r>
    </w:p>
    <w:p w14:paraId="55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Целью осмотров является установление возможных причин возникновения дефектов и выработка мер по их устранению. В ходе осмотров  осуществляется  также контроль за использованием и содержанием объектов нежилого фонда.</w:t>
      </w:r>
    </w:p>
    <w:p w14:paraId="56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14:paraId="57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2.2.1. Сроки и виды осмотров объектов нежилого фонда:</w:t>
      </w:r>
    </w:p>
    <w:p w14:paraId="58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общие, в ходе  </w:t>
      </w:r>
      <w:r>
        <w:rPr>
          <w:color w:val="000000"/>
          <w:sz w:val="28"/>
        </w:rPr>
        <w:t xml:space="preserve">которых </w:t>
      </w:r>
      <w:r>
        <w:rPr>
          <w:color w:val="000000"/>
          <w:sz w:val="28"/>
        </w:rPr>
        <w:t xml:space="preserve"> проводится осмотр объекта нежилого фонда в целом, включая конструкции, инженерное оборудование и внешнее благоустройство;</w:t>
      </w:r>
    </w:p>
    <w:p w14:paraId="59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б) частичные - осмотры, которые предусматривают осмотр отдельных элементов объекта нежилого фонда.</w:t>
      </w:r>
    </w:p>
    <w:p w14:paraId="5A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Общие осмотры должны  производиться два раза в год: весной и осенью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начала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отопительного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сезона</w:t>
      </w:r>
      <w:r>
        <w:rPr>
          <w:color w:val="000000"/>
          <w:sz w:val="28"/>
        </w:rPr>
        <w:t>).</w:t>
      </w:r>
    </w:p>
    <w:p w14:paraId="5B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После ливней, ураганных ветров, обильных снегопадов, наводнений и других 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</w:t>
      </w:r>
      <w:r>
        <w:rPr>
          <w:color w:val="000000"/>
          <w:sz w:val="28"/>
        </w:rPr>
        <w:t>проводить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внеочередные</w:t>
      </w:r>
      <w:r>
        <w:rPr>
          <w:color w:val="000000"/>
          <w:sz w:val="28"/>
        </w:rPr>
        <w:t xml:space="preserve"> (неплановые) </w:t>
      </w:r>
      <w:r>
        <w:rPr>
          <w:color w:val="000000"/>
          <w:sz w:val="28"/>
        </w:rPr>
        <w:t xml:space="preserve"> осмотры.</w:t>
      </w:r>
    </w:p>
    <w:p w14:paraId="5C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2.3. Организация проведения осмотров и обследований объектов нежилого фонта осуществляется следующим образом:</w:t>
      </w:r>
    </w:p>
    <w:p w14:paraId="5D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2.3.1. Общие  плановые  осмотры, а также  внеочередные,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проводятся</w:t>
      </w:r>
    </w:p>
    <w:p w14:paraId="5E000000">
      <w:pPr>
        <w:ind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представи</w:t>
      </w:r>
      <w:r>
        <w:rPr>
          <w:color w:val="000000"/>
          <w:sz w:val="28"/>
        </w:rPr>
        <w:t>телем собственника нежилого фонда.</w:t>
      </w:r>
    </w:p>
    <w:p w14:paraId="5F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2.3.2.Частичные плановые осмотры конструктивных элементов и инженерного оборудования проводятся представителями специализированных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служб, обеспечивающих техническое обслуживание и ремонт.</w:t>
      </w:r>
    </w:p>
    <w:p w14:paraId="60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 </w:t>
      </w:r>
      <w:r>
        <w:rPr>
          <w:color w:val="000000"/>
          <w:sz w:val="28"/>
          <w:vertAlign w:val="superscript"/>
        </w:rPr>
        <w:t>%</w:t>
      </w:r>
      <w:r>
        <w:rPr>
          <w:color w:val="000000"/>
          <w:sz w:val="28"/>
        </w:rPr>
        <w:t>.</w:t>
      </w:r>
    </w:p>
    <w:p w14:paraId="61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2.4.</w:t>
      </w:r>
      <w:r>
        <w:rPr>
          <w:color w:val="000000"/>
          <w:sz w:val="28"/>
        </w:rPr>
        <w:t>Результаты осмот</w:t>
      </w:r>
      <w:r>
        <w:rPr>
          <w:color w:val="000000"/>
          <w:sz w:val="28"/>
        </w:rPr>
        <w:t>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14:paraId="62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14:paraId="63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2.5. Организация и планирование текущего ремонта</w:t>
      </w:r>
    </w:p>
    <w:p w14:paraId="64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2.5.</w:t>
      </w:r>
      <w:r>
        <w:rPr>
          <w:color w:val="000000"/>
          <w:sz w:val="28"/>
        </w:rPr>
        <w:t>l</w:t>
      </w:r>
      <w:r>
        <w:rPr>
          <w:color w:val="000000"/>
          <w:sz w:val="28"/>
        </w:rPr>
        <w:t xml:space="preserve"> . Продолжительность текущего ремонта определяется по нормам на каждый вид ремонтных работ конструкций и оборудования.</w:t>
      </w:r>
    </w:p>
    <w:p w14:paraId="65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2.5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2. Периодичность текущего ремонта устанавливается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пределах трех </w:t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пяти лет с учетом группы капитальности зданий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физического износа и местных условий.</w:t>
      </w:r>
    </w:p>
    <w:p w14:paraId="66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14:paraId="67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2.7. Подготовка жилищного фонда к сезонной эксплуатации:</w:t>
      </w:r>
    </w:p>
    <w:p w14:paraId="68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2.7.1. Целью подготовки объектов нежилого фонда к сезонной эксплуатации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является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обеспечение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сроков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качества выполнения работ по обслуживанию (содер</w:t>
      </w:r>
      <w:r>
        <w:rPr>
          <w:color w:val="000000"/>
          <w:sz w:val="28"/>
        </w:rPr>
        <w:t>жанию и ремонту) нежилого фонда,</w:t>
      </w:r>
      <w:r>
        <w:rPr>
          <w:color w:val="000000"/>
          <w:sz w:val="28"/>
        </w:rPr>
        <w:t xml:space="preserve"> обеспечивающих нормативные требования, и режимов функционирования инженерного оборудования в зимний период.</w:t>
      </w:r>
    </w:p>
    <w:p w14:paraId="69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2.72. При подготовке нежилого фонда к эксплуатации в зимний период необходимо:</w:t>
      </w:r>
    </w:p>
    <w:p w14:paraId="6A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а) устранить дефекты: стен, фасадов, крыш. перекрытий чердачных и над  техническими  подпольями  (подвалами), проездами, оконных  и дверных заполнений, а также отопительных печей, дымоходов, газоходов, внутренних систем тепло-, водо- и электроснабжения;</w:t>
      </w:r>
    </w:p>
    <w:p w14:paraId="6B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б) привести в технически исправное состояние территорию зданий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6C000000">
      <w:pPr>
        <w:ind w:firstLine="567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14:paraId="6D000000">
      <w:pPr>
        <w:ind w:firstLine="591" w:left="0" w:right="19"/>
        <w:jc w:val="both"/>
        <w:rPr>
          <w:color w:val="000000"/>
          <w:sz w:val="28"/>
        </w:rPr>
      </w:pPr>
    </w:p>
    <w:p w14:paraId="6E000000">
      <w:pPr>
        <w:ind w:firstLine="591" w:left="0" w:right="19"/>
        <w:jc w:val="center"/>
        <w:rPr>
          <w:color w:val="000000"/>
          <w:sz w:val="28"/>
        </w:rPr>
      </w:pPr>
      <w:r>
        <w:rPr>
          <w:color w:val="000000"/>
          <w:sz w:val="28"/>
        </w:rPr>
        <w:t>З. Правила содержания объектов нежилого фонда</w:t>
      </w:r>
    </w:p>
    <w:p w14:paraId="6F000000">
      <w:pPr>
        <w:ind w:firstLine="591" w:left="0" w:right="19"/>
        <w:jc w:val="center"/>
        <w:rPr>
          <w:color w:val="000000"/>
          <w:sz w:val="28"/>
        </w:rPr>
      </w:pPr>
    </w:p>
    <w:p w14:paraId="70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Объекты нежилого фонда необходимо содержать в чистоте при температуре, влажности  воздуха 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 xml:space="preserve"> кратности воздухообмена в соответствии с установленными  требованиями.</w:t>
      </w:r>
    </w:p>
    <w:p w14:paraId="71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3.2. Устранение конденсата на трубах водопровода и канализации в санитарных  узлах следует достигать частым проветриванием помещений при полностью открытых вентиляционных отверстиях. В случае недостаточности указанных мер, трубопроводы рекомендуется утеплять и гидроизолировать.</w:t>
      </w:r>
    </w:p>
    <w:p w14:paraId="72000000">
      <w:pPr>
        <w:ind w:firstLine="591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3.3. Не допускается использование газовых и электрических плит для обогрева помещений.</w:t>
      </w:r>
    </w:p>
    <w:p w14:paraId="73000000">
      <w:pPr>
        <w:rPr>
          <w:sz w:val="28"/>
        </w:rPr>
      </w:pPr>
    </w:p>
    <w:p w14:paraId="74000000">
      <w:pPr>
        <w:tabs>
          <w:tab w:leader="none" w:pos="1995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4. Перечень работ, относящихся к текущему ремонту</w:t>
      </w:r>
    </w:p>
    <w:p w14:paraId="75000000">
      <w:pPr>
        <w:tabs>
          <w:tab w:leader="none" w:pos="1995" w:val="left"/>
        </w:tabs>
        <w:ind/>
        <w:rPr>
          <w:sz w:val="28"/>
        </w:rPr>
      </w:pPr>
    </w:p>
    <w:p w14:paraId="76000000">
      <w:pPr>
        <w:ind w:firstLine="708" w:left="0"/>
        <w:rPr>
          <w:sz w:val="28"/>
        </w:rPr>
      </w:pPr>
      <w:r>
        <w:rPr>
          <w:sz w:val="28"/>
        </w:rPr>
        <w:t>4.1 . Фундаменты</w:t>
      </w:r>
    </w:p>
    <w:p w14:paraId="77000000">
      <w:pPr>
        <w:ind w:firstLine="708" w:left="0"/>
        <w:jc w:val="both"/>
        <w:rPr>
          <w:sz w:val="28"/>
        </w:rPr>
      </w:pPr>
      <w:r>
        <w:rPr>
          <w:sz w:val="28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14:paraId="78000000">
      <w:pPr>
        <w:ind w:firstLine="708" w:left="0"/>
        <w:rPr>
          <w:sz w:val="28"/>
        </w:rPr>
      </w:pPr>
      <w:r>
        <w:rPr>
          <w:sz w:val="28"/>
        </w:rPr>
        <w:t>4.2. Стены и фасады</w:t>
      </w:r>
    </w:p>
    <w:p w14:paraId="79000000">
      <w:pPr>
        <w:ind w:firstLine="708" w:left="0"/>
        <w:jc w:val="both"/>
        <w:rPr>
          <w:sz w:val="28"/>
        </w:rPr>
      </w:pPr>
      <w:r>
        <w:rPr>
          <w:sz w:val="28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14:paraId="7A000000">
      <w:pPr>
        <w:ind w:firstLine="708" w:left="0"/>
        <w:rPr>
          <w:sz w:val="28"/>
        </w:rPr>
      </w:pPr>
      <w:r>
        <w:rPr>
          <w:sz w:val="28"/>
        </w:rPr>
        <w:t>4.3. Перекрытия</w:t>
      </w:r>
    </w:p>
    <w:p w14:paraId="7B000000">
      <w:pPr>
        <w:ind w:firstLine="708" w:left="0"/>
        <w:jc w:val="both"/>
        <w:rPr>
          <w:sz w:val="28"/>
        </w:rPr>
      </w:pPr>
      <w:r>
        <w:rPr>
          <w:sz w:val="28"/>
        </w:rPr>
        <w:t>Частичная смена отдельных элементов; заделка швов и трещин; укрепление и окраска.</w:t>
      </w:r>
    </w:p>
    <w:p w14:paraId="7C000000">
      <w:pPr>
        <w:ind w:firstLine="708" w:left="0"/>
        <w:rPr>
          <w:sz w:val="28"/>
        </w:rPr>
      </w:pPr>
      <w:r>
        <w:rPr>
          <w:sz w:val="28"/>
        </w:rPr>
        <w:t>4.4. Крыши</w:t>
      </w:r>
    </w:p>
    <w:p w14:paraId="7D000000">
      <w:pPr>
        <w:ind w:firstLine="708" w:left="0"/>
        <w:jc w:val="both"/>
        <w:rPr>
          <w:sz w:val="28"/>
        </w:rPr>
      </w:pPr>
      <w:r>
        <w:rPr>
          <w:sz w:val="28"/>
        </w:rPr>
        <w:t>Усиление элементов деревянной стропильной системы, антисептирование  и 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14:paraId="7E000000">
      <w:pPr>
        <w:ind w:firstLine="708" w:left="0"/>
        <w:rPr>
          <w:sz w:val="28"/>
        </w:rPr>
      </w:pPr>
      <w:r>
        <w:rPr>
          <w:sz w:val="28"/>
        </w:rPr>
        <w:t>4.5. Оконные и дверные заполнения</w:t>
      </w:r>
    </w:p>
    <w:p w14:paraId="7F000000">
      <w:pPr>
        <w:ind w:firstLine="708" w:left="0"/>
        <w:jc w:val="both"/>
        <w:rPr>
          <w:sz w:val="28"/>
        </w:rPr>
      </w:pPr>
      <w:r>
        <w:rPr>
          <w:sz w:val="28"/>
        </w:rPr>
        <w:t>Смена и восстановление отдельных элементов (приборов) и заполнений.</w:t>
      </w:r>
    </w:p>
    <w:p w14:paraId="80000000">
      <w:pPr>
        <w:ind w:firstLine="708" w:left="0"/>
        <w:rPr>
          <w:sz w:val="28"/>
        </w:rPr>
      </w:pPr>
      <w:r>
        <w:rPr>
          <w:sz w:val="28"/>
        </w:rPr>
        <w:t>4.6. Полы</w:t>
      </w:r>
    </w:p>
    <w:p w14:paraId="81000000">
      <w:pPr>
        <w:ind w:firstLine="708" w:left="0"/>
        <w:rPr>
          <w:sz w:val="28"/>
        </w:rPr>
      </w:pPr>
      <w:r>
        <w:rPr>
          <w:sz w:val="28"/>
        </w:rPr>
        <w:t>Замена, восстановление отдельных участков.</w:t>
      </w:r>
    </w:p>
    <w:p w14:paraId="82000000">
      <w:pPr>
        <w:ind w:firstLine="708" w:left="0"/>
        <w:rPr>
          <w:sz w:val="28"/>
        </w:rPr>
      </w:pPr>
      <w:r>
        <w:rPr>
          <w:sz w:val="28"/>
        </w:rPr>
        <w:t>4.7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Внутренняя </w:t>
      </w:r>
      <w:r>
        <w:rPr>
          <w:sz w:val="28"/>
        </w:rPr>
        <w:t>отделка</w:t>
      </w:r>
    </w:p>
    <w:p w14:paraId="83000000">
      <w:pPr>
        <w:ind w:firstLine="708" w:left="0"/>
        <w:rPr>
          <w:sz w:val="28"/>
        </w:rPr>
      </w:pPr>
      <w:r>
        <w:rPr>
          <w:sz w:val="28"/>
        </w:rPr>
        <w:t>Восстановление отделки стен, потолков, полов отдельными участками.</w:t>
      </w:r>
    </w:p>
    <w:p w14:paraId="84000000">
      <w:pPr>
        <w:ind w:firstLine="708" w:left="0"/>
        <w:rPr>
          <w:sz w:val="28"/>
        </w:rPr>
      </w:pPr>
      <w:r>
        <w:rPr>
          <w:sz w:val="28"/>
        </w:rPr>
        <w:t>4.8. Центральное отопление</w:t>
      </w:r>
    </w:p>
    <w:p w14:paraId="85000000">
      <w:pPr>
        <w:ind w:firstLine="708" w:left="0"/>
        <w:jc w:val="both"/>
        <w:rPr>
          <w:sz w:val="28"/>
        </w:rPr>
      </w:pPr>
      <w:r>
        <w:rPr>
          <w:sz w:val="28"/>
        </w:rPr>
        <w:t>Установка, замена, восстановление и ремонт отдельных элементов и частей элементов внутренних систем центрального отопления.</w:t>
      </w:r>
    </w:p>
    <w:p w14:paraId="86000000">
      <w:pPr>
        <w:ind w:firstLine="708" w:left="0"/>
        <w:rPr>
          <w:sz w:val="28"/>
        </w:rPr>
      </w:pPr>
      <w:r>
        <w:rPr>
          <w:sz w:val="28"/>
        </w:rPr>
        <w:t>4.9. Водопровод и канализация, горячее водоснабжение</w:t>
      </w:r>
    </w:p>
    <w:p w14:paraId="87000000">
      <w:pPr>
        <w:ind w:firstLine="708" w:left="0"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Установка, замена, восстановление и ремонт отдельных элементов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частей элементов внутренних систем водопроводов и канализации, горячего водоснабжения.</w:t>
      </w:r>
    </w:p>
    <w:p w14:paraId="88000000">
      <w:pPr>
        <w:ind w:firstLine="708" w:left="0"/>
        <w:rPr>
          <w:sz w:val="28"/>
        </w:rPr>
      </w:pPr>
      <w:r>
        <w:rPr>
          <w:sz w:val="28"/>
        </w:rPr>
        <w:t>4.1.0.</w:t>
      </w:r>
      <w:r>
        <w:rPr>
          <w:sz w:val="28"/>
        </w:rPr>
        <w:tab/>
      </w:r>
      <w:r>
        <w:rPr>
          <w:sz w:val="28"/>
        </w:rPr>
        <w:t>Электроснабжение и электротехнические устройства Установка, замена и восстановление электроснабжения здания,</w:t>
      </w:r>
    </w:p>
    <w:p w14:paraId="89000000">
      <w:pPr>
        <w:ind w:firstLine="708" w:left="0"/>
        <w:rPr>
          <w:sz w:val="28"/>
        </w:rPr>
      </w:pPr>
      <w:r>
        <w:rPr>
          <w:sz w:val="28"/>
        </w:rPr>
        <w:t>4.1.1. Внешнее благоустройство</w:t>
      </w:r>
    </w:p>
    <w:p w14:paraId="8A000000">
      <w:pPr>
        <w:ind w:firstLine="708" w:left="0"/>
        <w:jc w:val="both"/>
        <w:rPr>
          <w:sz w:val="28"/>
        </w:rPr>
      </w:pPr>
      <w:r>
        <w:rPr>
          <w:sz w:val="28"/>
        </w:rPr>
        <w:t>Ремонт  и  восстановление  разрушенных участков тротуаров, проездов, дорожек, отмосток ограждений.</w:t>
      </w:r>
    </w:p>
    <w:p w14:paraId="8B000000">
      <w:pPr>
        <w:ind w:firstLine="708" w:left="0"/>
        <w:rPr>
          <w:sz w:val="28"/>
        </w:rPr>
      </w:pPr>
    </w:p>
    <w:p w14:paraId="8C000000">
      <w:pPr>
        <w:ind w:right="195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>5. Примерный перечень работ, проводимых</w:t>
      </w:r>
    </w:p>
    <w:p w14:paraId="8D000000">
      <w:pPr>
        <w:ind w:right="195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>при  капитальном ремонте нежилого фонда</w:t>
      </w:r>
    </w:p>
    <w:p w14:paraId="8E000000">
      <w:pPr>
        <w:ind/>
        <w:jc w:val="both"/>
        <w:rPr>
          <w:sz w:val="28"/>
        </w:rPr>
      </w:pPr>
    </w:p>
    <w:p w14:paraId="8F000000">
      <w:pPr>
        <w:ind w:firstLine="708" w:left="0"/>
        <w:jc w:val="both"/>
        <w:rPr>
          <w:sz w:val="28"/>
        </w:rPr>
      </w:pPr>
      <w:r>
        <w:rPr>
          <w:sz w:val="28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14:paraId="90000000">
      <w:pPr>
        <w:ind w:firstLine="708" w:left="0"/>
        <w:jc w:val="both"/>
        <w:rPr>
          <w:sz w:val="28"/>
        </w:rPr>
      </w:pPr>
      <w:r>
        <w:rPr>
          <w:sz w:val="28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14:paraId="9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 помещений;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водоподкачек, бойлерных; полная замена существующих систем центрального отопления, горячего и холодного водоснабжения (в том числе с обязательным применением </w:t>
      </w:r>
      <w:r>
        <w:rPr>
          <w:sz w:val="28"/>
        </w:rPr>
        <w:t xml:space="preserve"> </w:t>
      </w:r>
      <w:r>
        <w:rPr>
          <w:sz w:val="28"/>
        </w:rPr>
        <w:t xml:space="preserve">модернизированных </w:t>
      </w:r>
      <w:r>
        <w:rPr>
          <w:sz w:val="28"/>
        </w:rPr>
        <w:t xml:space="preserve"> </w:t>
      </w:r>
      <w:r>
        <w:rPr>
          <w:sz w:val="28"/>
        </w:rPr>
        <w:t>отопительных</w:t>
      </w:r>
      <w:r>
        <w:rPr>
          <w:sz w:val="28"/>
        </w:rPr>
        <w:t xml:space="preserve"> </w:t>
      </w:r>
      <w:r>
        <w:rPr>
          <w:sz w:val="28"/>
        </w:rPr>
        <w:t xml:space="preserve"> приборов и трубопроводов</w:t>
      </w:r>
      <w:r>
        <w:rPr>
          <w:sz w:val="28"/>
        </w:rPr>
        <w:t xml:space="preserve"> </w:t>
      </w:r>
      <w:r>
        <w:rPr>
          <w:sz w:val="28"/>
        </w:rPr>
        <w:t xml:space="preserve"> из</w:t>
      </w:r>
      <w:r>
        <w:rPr>
          <w:sz w:val="28"/>
        </w:rPr>
        <w:t xml:space="preserve"> </w:t>
      </w:r>
      <w:r>
        <w:rPr>
          <w:sz w:val="28"/>
        </w:rPr>
        <w:t xml:space="preserve"> пластика, металлопластика</w:t>
      </w:r>
      <w:r>
        <w:rPr>
          <w:sz w:val="28"/>
        </w:rPr>
        <w:t xml:space="preserve"> </w:t>
      </w:r>
      <w:r>
        <w:rPr>
          <w:sz w:val="28"/>
        </w:rPr>
        <w:t xml:space="preserve"> и т.д. и запретом на установку стальных труб); перевод </w:t>
      </w:r>
      <w:r>
        <w:rPr>
          <w:sz w:val="28"/>
        </w:rPr>
        <w:t xml:space="preserve"> </w:t>
      </w:r>
      <w:r>
        <w:rPr>
          <w:sz w:val="28"/>
        </w:rPr>
        <w:t>существующей сети электроснабжения на повышенное напряжение; устройство систем противопожарной автоматики и дымоудаления; тепловых сетей, инженерного оборудован</w:t>
      </w:r>
      <w:r>
        <w:rPr>
          <w:sz w:val="28"/>
        </w:rPr>
        <w:t>ия; благоуст</w:t>
      </w:r>
      <w:r>
        <w:rPr>
          <w:sz w:val="28"/>
        </w:rPr>
        <w:t>ройство дворовых территорий (замощение, асфальтирование, озеленение, устр</w:t>
      </w:r>
      <w:r>
        <w:rPr>
          <w:sz w:val="28"/>
        </w:rPr>
        <w:t>ойство ограждений); ремонт крыш,</w:t>
      </w:r>
      <w:r>
        <w:rPr>
          <w:sz w:val="28"/>
        </w:rPr>
        <w:t xml:space="preserve"> фасадов, сты</w:t>
      </w:r>
      <w:r>
        <w:rPr>
          <w:sz w:val="28"/>
        </w:rPr>
        <w:t>ков полносборных зданий до 50%</w:t>
      </w:r>
      <w:r>
        <w:rPr>
          <w:sz w:val="28"/>
        </w:rPr>
        <w:t>.</w:t>
      </w:r>
    </w:p>
    <w:p w14:paraId="92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5.4.</w:t>
      </w:r>
      <w:r>
        <w:rPr>
          <w:sz w:val="28"/>
        </w:rPr>
        <w:tab/>
      </w:r>
      <w:r>
        <w:rPr>
          <w:sz w:val="28"/>
        </w:rPr>
        <w:t>Утепление нежилых зданий (работы по улучшению теплозащитных свойств ограждающих конструкций, устройство оконных заполнении с тройным остеклением, устройство наружных тамбуров).</w:t>
      </w:r>
    </w:p>
    <w:p w14:paraId="93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5.5.</w:t>
      </w:r>
      <w:r>
        <w:rPr>
          <w:sz w:val="28"/>
        </w:rPr>
        <w:tab/>
      </w:r>
      <w:r>
        <w:rPr>
          <w:sz w:val="28"/>
        </w:rPr>
        <w:t>Замена внутриквартальных инженерных сетей.</w:t>
      </w:r>
    </w:p>
    <w:p w14:paraId="94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5.6.</w:t>
      </w:r>
      <w:r>
        <w:rPr>
          <w:sz w:val="28"/>
        </w:rPr>
        <w:tab/>
      </w:r>
      <w:r>
        <w:rPr>
          <w:sz w:val="28"/>
        </w:rPr>
        <w:t>Установка приборов учета расхода тепловой энергии на отопление и горячее водоснабжение, расхода холодной и горячей воды.</w:t>
      </w:r>
    </w:p>
    <w:p w14:paraId="95000000">
      <w:pPr>
        <w:rPr>
          <w:sz w:val="28"/>
        </w:rPr>
      </w:pPr>
    </w:p>
    <w:p w14:paraId="96000000">
      <w:pPr>
        <w:tabs>
          <w:tab w:leader="none" w:pos="1680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6. Ответственность за нарушение настоящих Правил</w:t>
      </w:r>
    </w:p>
    <w:p w14:paraId="97000000">
      <w:pPr>
        <w:rPr>
          <w:sz w:val="28"/>
        </w:rPr>
      </w:pPr>
    </w:p>
    <w:p w14:paraId="98000000">
      <w:pPr>
        <w:tabs>
          <w:tab w:leader="none" w:pos="960" w:val="left"/>
        </w:tabs>
        <w:ind/>
        <w:jc w:val="both"/>
        <w:rPr>
          <w:sz w:val="28"/>
        </w:rPr>
      </w:pPr>
      <w:r>
        <w:rPr>
          <w:sz w:val="28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14:paraId="99000000">
      <w:pPr>
        <w:tabs>
          <w:tab w:leader="none" w:pos="960" w:val="left"/>
        </w:tabs>
        <w:ind/>
        <w:rPr>
          <w:sz w:val="28"/>
        </w:rPr>
      </w:pPr>
    </w:p>
    <w:p w14:paraId="9A000000">
      <w:pPr>
        <w:tabs>
          <w:tab w:leader="none" w:pos="960" w:val="left"/>
        </w:tabs>
        <w:ind/>
        <w:rPr>
          <w:sz w:val="28"/>
        </w:rPr>
      </w:pPr>
    </w:p>
    <w:p w14:paraId="9B000000">
      <w:pPr>
        <w:tabs>
          <w:tab w:leader="none" w:pos="960" w:val="left"/>
        </w:tabs>
        <w:ind/>
        <w:rPr>
          <w:sz w:val="28"/>
        </w:rPr>
      </w:pPr>
    </w:p>
    <w:p w14:paraId="9C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 -</w:t>
      </w:r>
    </w:p>
    <w:p w14:paraId="9D000000">
      <w:pPr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  </w:t>
      </w:r>
      <w:r>
        <w:rPr>
          <w:sz w:val="28"/>
        </w:rPr>
        <w:t xml:space="preserve">                               </w:t>
      </w:r>
      <w:r>
        <w:rPr>
          <w:sz w:val="28"/>
        </w:rPr>
        <w:t>Н.А. Волкова</w:t>
      </w:r>
    </w:p>
    <w:p w14:paraId="9E000000">
      <w:pPr>
        <w:tabs>
          <w:tab w:leader="none" w:pos="960" w:val="left"/>
        </w:tabs>
        <w:ind/>
        <w:rPr>
          <w:sz w:val="28"/>
        </w:rPr>
      </w:pPr>
    </w:p>
    <w:sectPr>
      <w:footerReference r:id="rId1" w:type="default"/>
      <w:type w:val="continuous"/>
      <w:pgSz w:h="16838" w:orient="portrait" w:w="11906"/>
      <w:pgMar w:bottom="1134" w:footer="708" w:gutter="0" w:header="708" w:left="1701" w:right="567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ocument Map"/>
    <w:basedOn w:val="Style_3"/>
    <w:link w:val="Style_9_ch"/>
    <w:rPr>
      <w:rFonts w:ascii="Tahoma" w:hAnsi="Tahoma"/>
      <w:sz w:val="20"/>
    </w:rPr>
  </w:style>
  <w:style w:styleId="Style_9_ch" w:type="character">
    <w:name w:val="Document Map"/>
    <w:basedOn w:val="Style_3_ch"/>
    <w:link w:val="Style_9"/>
    <w:rPr>
      <w:rFonts w:ascii="Tahoma" w:hAnsi="Tahoma"/>
      <w:sz w:val="20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sPlusTitle"/>
    <w:link w:val="Style_12_ch"/>
    <w:pPr>
      <w:widowControl w:val="0"/>
      <w:spacing w:after="150" w:line="300" w:lineRule="atLeast"/>
      <w:ind w:firstLine="720" w:left="0"/>
      <w:jc w:val="both"/>
    </w:pPr>
    <w:rPr>
      <w:rFonts w:ascii="Arial" w:hAnsi="Arial"/>
      <w:b w:val="1"/>
      <w:sz w:val="20"/>
    </w:rPr>
  </w:style>
  <w:style w:styleId="Style_12_ch" w:type="character">
    <w:name w:val="ConsPlusTitle"/>
    <w:link w:val="Style_12"/>
    <w:rPr>
      <w:rFonts w:ascii="Arial" w:hAnsi="Arial"/>
      <w:b w:val="1"/>
      <w:sz w:val="20"/>
    </w:rPr>
  </w:style>
  <w:style w:styleId="Style_13" w:type="paragraph">
    <w:name w:val="No Spacing"/>
    <w:link w:val="Style_13_ch"/>
    <w:pPr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No Spacing"/>
    <w:link w:val="Style_13"/>
    <w:rPr>
      <w:rFonts w:ascii="Times New Roman" w:hAnsi="Times New Roman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3_ch"/>
    <w:link w:val="Style_15"/>
  </w:style>
  <w:style w:styleId="Style_16" w:type="paragraph">
    <w:name w:val="Body Text 2"/>
    <w:basedOn w:val="Style_3"/>
    <w:link w:val="Style_16_ch"/>
    <w:rPr>
      <w:sz w:val="28"/>
    </w:rPr>
  </w:style>
  <w:style w:styleId="Style_16_ch" w:type="character">
    <w:name w:val="Body Text 2"/>
    <w:basedOn w:val="Style_3_ch"/>
    <w:link w:val="Style_16"/>
    <w:rPr>
      <w:sz w:val="28"/>
    </w:rPr>
  </w:style>
  <w:style w:styleId="Style_17" w:type="paragraph">
    <w:name w:val="heading 5"/>
    <w:basedOn w:val="Style_3"/>
    <w:next w:val="Style_3"/>
    <w:link w:val="Style_17_ch"/>
    <w:uiPriority w:val="9"/>
    <w:qFormat/>
    <w:pPr>
      <w:keepNext w:val="1"/>
      <w:keepLines w:val="1"/>
      <w:spacing w:before="200"/>
      <w:ind/>
      <w:outlineLvl w:val="4"/>
    </w:pPr>
    <w:rPr>
      <w:rFonts w:asciiTheme="majorAscii" w:hAnsiTheme="majorHAnsi"/>
      <w:color w:themeColor="accent1" w:themeShade="7F" w:val="243F61"/>
    </w:rPr>
  </w:style>
  <w:style w:styleId="Style_17_ch" w:type="character">
    <w:name w:val="heading 5"/>
    <w:basedOn w:val="Style_3_ch"/>
    <w:link w:val="Style_17"/>
    <w:rPr>
      <w:rFonts w:asciiTheme="majorAscii" w:hAnsiTheme="majorHAnsi"/>
      <w:color w:themeColor="accent1" w:themeShade="7F" w:val="243F61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18_ch" w:type="character">
    <w:name w:val="heading 1"/>
    <w:basedOn w:val="Style_3_ch"/>
    <w:link w:val="Style_18"/>
    <w:rPr>
      <w:rFonts w:ascii="Arial" w:hAnsi="Arial"/>
      <w:b w:val="1"/>
      <w:sz w:val="2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List Paragraph"/>
    <w:basedOn w:val="Style_3"/>
    <w:link w:val="Style_23_ch"/>
    <w:pPr>
      <w:ind w:firstLine="0" w:left="720"/>
      <w:contextualSpacing w:val="1"/>
    </w:pPr>
  </w:style>
  <w:style w:styleId="Style_23_ch" w:type="character">
    <w:name w:val="List Paragraph"/>
    <w:basedOn w:val="Style_3_ch"/>
    <w:link w:val="Style_23"/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lock Text"/>
    <w:basedOn w:val="Style_3"/>
    <w:link w:val="Style_27_ch"/>
    <w:pPr>
      <w:ind w:firstLine="851" w:left="567" w:right="-1333"/>
      <w:jc w:val="both"/>
    </w:pPr>
    <w:rPr>
      <w:sz w:val="28"/>
    </w:rPr>
  </w:style>
  <w:style w:styleId="Style_27_ch" w:type="character">
    <w:name w:val="Block Text"/>
    <w:basedOn w:val="Style_3_ch"/>
    <w:link w:val="Style_27"/>
    <w:rPr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9_ch" w:type="character">
    <w:name w:val="ConsPlusNormal"/>
    <w:link w:val="Style_29"/>
    <w:rPr>
      <w:rFonts w:ascii="Arial" w:hAnsi="Arial"/>
      <w:sz w:val="20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3"/>
    <w:link w:val="Style_31_ch"/>
    <w:uiPriority w:val="10"/>
    <w:qFormat/>
    <w:pPr>
      <w:ind w:firstLine="0" w:left="4111"/>
      <w:jc w:val="center"/>
    </w:pPr>
  </w:style>
  <w:style w:styleId="Style_31_ch" w:type="character">
    <w:name w:val="Title"/>
    <w:basedOn w:val="Style_3_ch"/>
    <w:link w:val="Style_31"/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2023-03-13T07:36:30Z</dcterms:modified>
</cp:coreProperties>
</file>