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 xml:space="preserve"> </w:t>
      </w:r>
    </w:p>
    <w:p w14:paraId="08000000">
      <w:pPr>
        <w:pStyle w:val="Style_4"/>
        <w:ind/>
        <w:jc w:val="both"/>
        <w:rPr>
          <w:b w:val="0"/>
          <w:sz w:val="28"/>
        </w:rPr>
      </w:pPr>
      <w:r>
        <w:rPr>
          <w:b w:val="0"/>
          <w:sz w:val="28"/>
        </w:rPr>
        <w:t>_______2022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</w:t>
      </w:r>
      <w:r>
        <w:rPr>
          <w:b w:val="0"/>
          <w:sz w:val="28"/>
        </w:rPr>
        <w:t xml:space="preserve"> № 170</w:t>
      </w:r>
      <w:r>
        <w:rPr>
          <w:b w:val="0"/>
          <w:sz w:val="28"/>
        </w:rPr>
        <w:t xml:space="preserve">                         </w:t>
      </w:r>
      <w:r>
        <w:rPr>
          <w:b w:val="0"/>
          <w:sz w:val="28"/>
        </w:rPr>
        <w:t xml:space="preserve">                </w:t>
      </w:r>
      <w:r>
        <w:rPr>
          <w:b w:val="0"/>
          <w:sz w:val="28"/>
        </w:rPr>
        <w:t xml:space="preserve">                         </w:t>
      </w:r>
      <w:r>
        <w:rPr>
          <w:b w:val="0"/>
          <w:sz w:val="28"/>
        </w:rPr>
        <w:t xml:space="preserve">                х. Обуховка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Елизаветинского сельского поселения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«Благоустройство территории</w:t>
      </w:r>
      <w:r>
        <w:rPr>
          <w:sz w:val="28"/>
        </w:rPr>
        <w:t xml:space="preserve">  Елизаветинского</w:t>
      </w:r>
      <w:r>
        <w:rPr>
          <w:sz w:val="28"/>
        </w:rPr>
        <w:t xml:space="preserve"> сельского посел</w:t>
      </w:r>
      <w:r>
        <w:rPr>
          <w:sz w:val="28"/>
        </w:rPr>
        <w:t>е</w:t>
      </w:r>
      <w:r>
        <w:rPr>
          <w:sz w:val="28"/>
        </w:rPr>
        <w:t xml:space="preserve">ния </w:t>
      </w:r>
    </w:p>
    <w:p w14:paraId="0C000000">
      <w:pPr>
        <w:pStyle w:val="Style_4"/>
        <w:spacing w:line="276" w:lineRule="auto"/>
        <w:ind/>
        <w:rPr>
          <w:b w:val="0"/>
          <w:sz w:val="28"/>
        </w:rPr>
      </w:pPr>
      <w:r>
        <w:rPr>
          <w:sz w:val="28"/>
        </w:rPr>
        <w:t>на 2014 - 203</w:t>
      </w:r>
      <w:r>
        <w:rPr>
          <w:sz w:val="28"/>
        </w:rPr>
        <w:t>0 гг.»</w:t>
      </w:r>
      <w:r>
        <w:rPr>
          <w:sz w:val="28"/>
        </w:rPr>
        <w:t xml:space="preserve"> за </w:t>
      </w:r>
      <w:r>
        <w:rPr>
          <w:sz w:val="28"/>
        </w:rPr>
        <w:t xml:space="preserve"> 2022</w:t>
      </w:r>
      <w:r>
        <w:rPr>
          <w:sz w:val="28"/>
        </w:rPr>
        <w:t xml:space="preserve"> года</w:t>
      </w:r>
    </w:p>
    <w:p w14:paraId="0D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</w:p>
    <w:p w14:paraId="0E000000">
      <w:pPr>
        <w:pStyle w:val="Style_5"/>
        <w:widowControl w:val="1"/>
        <w:ind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 xml:space="preserve">       </w:t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 xml:space="preserve">,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</w:t>
      </w:r>
      <w:r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>27.12.2021</w:t>
      </w:r>
      <w:r>
        <w:rPr>
          <w:rFonts w:ascii="Times New Roman" w:hAnsi="Times New Roman"/>
          <w:b w:val="0"/>
          <w:sz w:val="28"/>
        </w:rPr>
        <w:t xml:space="preserve"> г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 xml:space="preserve"> 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селения Азовского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,администрация Елизаветинского сельского поселения :</w:t>
      </w:r>
    </w:p>
    <w:p w14:paraId="0F000000">
      <w:pPr>
        <w:pStyle w:val="Style_5"/>
        <w:widowControl w:val="1"/>
        <w:ind/>
        <w:jc w:val="both"/>
        <w:rPr>
          <w:sz w:val="28"/>
        </w:rPr>
      </w:pPr>
    </w:p>
    <w:p w14:paraId="10000000">
      <w:pPr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1000000">
      <w:pPr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«Благоустройство территории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</w:t>
      </w:r>
      <w:r>
        <w:rPr>
          <w:sz w:val="28"/>
        </w:rPr>
        <w:t>ельского поселения на 2014 - 203</w:t>
      </w:r>
      <w:r>
        <w:rPr>
          <w:sz w:val="28"/>
        </w:rPr>
        <w:t>0 гг.»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 </w:t>
      </w:r>
      <w:r>
        <w:rPr>
          <w:sz w:val="28"/>
        </w:rPr>
        <w:t>2022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2. Заведующему сектором экон</w:t>
      </w:r>
      <w:r>
        <w:rPr>
          <w:sz w:val="28"/>
        </w:rPr>
        <w:t xml:space="preserve">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</w:t>
      </w:r>
      <w:r>
        <w:rPr>
          <w:sz w:val="28"/>
        </w:rPr>
        <w:t xml:space="preserve"> разместить настоящее постано</w:t>
      </w:r>
      <w:r>
        <w:rPr>
          <w:sz w:val="28"/>
        </w:rPr>
        <w:t>в</w:t>
      </w:r>
      <w:r>
        <w:rPr>
          <w:sz w:val="28"/>
        </w:rPr>
        <w:t>ление на официальном</w:t>
      </w:r>
      <w:r>
        <w:rPr>
          <w:sz w:val="28"/>
        </w:rPr>
        <w:t xml:space="preserve">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</w:p>
    <w:p w14:paraId="17000000">
      <w:pPr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ab/>
      </w:r>
      <w:r>
        <w:rPr>
          <w:sz w:val="28"/>
        </w:rPr>
        <w:t>сельского</w:t>
      </w:r>
      <w:r>
        <w:rPr>
          <w:sz w:val="28"/>
        </w:rPr>
        <w:tab/>
      </w:r>
      <w:r>
        <w:rPr>
          <w:sz w:val="28"/>
        </w:rPr>
        <w:t xml:space="preserve">поселения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                   </w:t>
      </w:r>
      <w:r>
        <w:rPr>
          <w:sz w:val="28"/>
        </w:rPr>
        <w:t xml:space="preserve">      </w:t>
      </w:r>
      <w:r>
        <w:rPr>
          <w:sz w:val="28"/>
        </w:rPr>
        <w:t>В.Н. Тимофеев</w:t>
      </w:r>
      <w:r>
        <w:rPr>
          <w:sz w:val="28"/>
        </w:rPr>
        <w:t xml:space="preserve">         </w:t>
      </w:r>
    </w:p>
    <w:p w14:paraId="18000000">
      <w:pPr>
        <w:sectPr>
          <w:footerReference r:id="rId1" w:type="default"/>
          <w:pgSz w:h="16840" w:orient="portrait" w:w="11907"/>
          <w:pgMar w:bottom="709" w:footer="720" w:gutter="0" w:header="720" w:left="1276" w:right="567" w:top="709"/>
        </w:sectPr>
      </w:pP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>к Проекту постановления</w:t>
      </w:r>
      <w:r>
        <w:rPr>
          <w:sz w:val="26"/>
        </w:rPr>
        <w:t xml:space="preserve"> администрации </w:t>
      </w:r>
      <w:r>
        <w:rPr>
          <w:sz w:val="26"/>
        </w:rPr>
        <w:t>Елизаветинского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 ______</w:t>
      </w:r>
      <w:r>
        <w:rPr>
          <w:sz w:val="26"/>
        </w:rPr>
        <w:t>2022</w:t>
      </w:r>
      <w:r>
        <w:rPr>
          <w:sz w:val="26"/>
        </w:rPr>
        <w:t xml:space="preserve"> г. </w:t>
      </w:r>
      <w:r>
        <w:rPr>
          <w:sz w:val="26"/>
        </w:rPr>
        <w:t xml:space="preserve"> №</w:t>
      </w:r>
      <w:r>
        <w:rPr>
          <w:sz w:val="26"/>
        </w:rPr>
        <w:t>____</w:t>
      </w:r>
      <w:r>
        <w:rPr>
          <w:sz w:val="26"/>
        </w:rPr>
        <w:t xml:space="preserve"> </w:t>
      </w:r>
    </w:p>
    <w:p w14:paraId="1C000000">
      <w:pPr>
        <w:ind w:right="-29"/>
        <w:jc w:val="center"/>
        <w:rPr>
          <w:sz w:val="28"/>
        </w:rPr>
      </w:pPr>
    </w:p>
    <w:p w14:paraId="1D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E000000">
      <w:pPr>
        <w:ind w:right="-29"/>
        <w:jc w:val="center"/>
        <w:rPr>
          <w:sz w:val="28"/>
        </w:rPr>
      </w:pPr>
      <w:r>
        <w:rPr>
          <w:sz w:val="28"/>
        </w:rPr>
        <w:t>об исполнении плана реализации муниципальной программы:</w:t>
      </w:r>
    </w:p>
    <w:p w14:paraId="1F000000">
      <w:pPr>
        <w:ind w:right="-29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«Благоустройство территории</w:t>
      </w:r>
      <w:r>
        <w:rPr>
          <w:sz w:val="28"/>
        </w:rPr>
        <w:t xml:space="preserve"> 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сельского посел</w:t>
      </w:r>
      <w:r>
        <w:rPr>
          <w:sz w:val="28"/>
        </w:rPr>
        <w:t>е</w:t>
      </w:r>
      <w:r>
        <w:rPr>
          <w:sz w:val="28"/>
        </w:rPr>
        <w:t>ния на 2014 - 203</w:t>
      </w:r>
      <w:r>
        <w:rPr>
          <w:sz w:val="28"/>
        </w:rPr>
        <w:t>0 гг.»</w:t>
      </w:r>
      <w:r>
        <w:rPr>
          <w:sz w:val="28"/>
        </w:rPr>
        <w:t xml:space="preserve"> </w:t>
      </w:r>
    </w:p>
    <w:p w14:paraId="20000000">
      <w:pPr>
        <w:ind w:right="-29"/>
        <w:jc w:val="center"/>
        <w:rPr>
          <w:sz w:val="28"/>
        </w:rPr>
      </w:pPr>
      <w:r>
        <w:rPr>
          <w:sz w:val="28"/>
        </w:rPr>
        <w:t xml:space="preserve">за </w:t>
      </w:r>
      <w:r>
        <w:rPr>
          <w:sz w:val="28"/>
        </w:rPr>
        <w:t xml:space="preserve">2022 </w:t>
      </w:r>
      <w:r>
        <w:rPr>
          <w:sz w:val="28"/>
        </w:rPr>
        <w:t>г.</w:t>
      </w:r>
    </w:p>
    <w:p w14:paraId="21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549"/>
        <w:gridCol w:w="2608"/>
        <w:gridCol w:w="1372"/>
        <w:gridCol w:w="2471"/>
        <w:gridCol w:w="1303"/>
        <w:gridCol w:w="1440"/>
        <w:gridCol w:w="1485"/>
        <w:gridCol w:w="1098"/>
        <w:gridCol w:w="1098"/>
        <w:gridCol w:w="1782"/>
      </w:tblGrid>
      <w:tr>
        <w:trPr>
          <w:trHeight w:hRule="atLeast" w:val="849"/>
          <w:tblHeader/>
        </w:trPr>
        <w:tc>
          <w:tcPr>
            <w:tcW w:type="dxa" w:w="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6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сание)</w:t>
            </w:r>
          </w:p>
        </w:tc>
        <w:tc>
          <w:tcPr>
            <w:tcW w:type="dxa" w:w="13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6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рублей</w:t>
            </w:r>
          </w:p>
        </w:tc>
        <w:tc>
          <w:tcPr>
            <w:tcW w:type="dxa" w:w="17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говоров,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глашений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четную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16"/>
          <w:tblHeader/>
        </w:trPr>
        <w:tc>
          <w:tcPr>
            <w:tcW w:type="dxa" w:w="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7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9"/>
          <w:tblHeader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57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«Благоустройство территории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ельского поселения на 2014 - 203</w:t>
            </w:r>
            <w:r>
              <w:rPr>
                <w:sz w:val="24"/>
              </w:rPr>
              <w:t>0 гг.»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Уборка территории</w:t>
            </w:r>
          </w:p>
        </w:tc>
        <w:tc>
          <w:tcPr>
            <w:tcW w:type="dxa" w:w="1372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рация 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завети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  <w:p w14:paraId="3F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z w:val="24"/>
              </w:rPr>
              <w:t xml:space="preserve"> территории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>, работы по благ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устройству детских пл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щадок</w:t>
            </w: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22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777,6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777,6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709,6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 xml:space="preserve"> договор</w:t>
            </w:r>
            <w:r>
              <w:rPr>
                <w:sz w:val="24"/>
              </w:rPr>
              <w:t>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общую </w:t>
            </w:r>
            <w:r>
              <w:rPr>
                <w:sz w:val="24"/>
              </w:rPr>
              <w:t>су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 xml:space="preserve">му </w:t>
            </w:r>
            <w:r>
              <w:rPr>
                <w:sz w:val="24"/>
              </w:rPr>
              <w:t>709,6</w:t>
            </w:r>
            <w:r>
              <w:rPr>
                <w:sz w:val="24"/>
              </w:rPr>
              <w:t xml:space="preserve"> тыс.рублей. 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Расходы на дезинфекцию и дератизацию от насекомых</w:t>
            </w:r>
          </w:p>
        </w:tc>
        <w:tc>
          <w:tcPr>
            <w:tcW w:type="dxa" w:w="1372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rPr>
                <w:sz w:val="24"/>
              </w:rPr>
            </w:pP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01.03.2022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  <w:r>
              <w:rPr>
                <w:sz w:val="24"/>
              </w:rPr>
              <w:t>.2022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соглашения на сумму 50,0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Отлов бродячих животных</w:t>
            </w:r>
          </w:p>
        </w:tc>
        <w:tc>
          <w:tcPr>
            <w:tcW w:type="dxa" w:w="1372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8"/>
              <w:rPr>
                <w:sz w:val="24"/>
              </w:rPr>
            </w:pP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22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88,0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88,0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88,0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соглашений на сумму 88,0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Расходы по трудоустройству несовершеннолетних граждан</w:t>
            </w:r>
          </w:p>
        </w:tc>
        <w:tc>
          <w:tcPr>
            <w:tcW w:type="dxa" w:w="1372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8"/>
              <w:rPr>
                <w:sz w:val="24"/>
              </w:rPr>
            </w:pP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20</w:t>
            </w:r>
            <w:r>
              <w:rPr>
                <w:sz w:val="24"/>
                <w:highlight w:val="white"/>
              </w:rPr>
              <w:t>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19,9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соглашений на сумму 19,9</w:t>
            </w:r>
          </w:p>
        </w:tc>
      </w:tr>
      <w:tr>
        <w:trPr>
          <w:trHeight w:hRule="atLeast" w:val="283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8"/>
              <w:rPr>
                <w:sz w:val="24"/>
              </w:rPr>
            </w:pP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935,6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935,6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867,5</w:t>
            </w:r>
          </w:p>
        </w:tc>
        <w:tc>
          <w:tcPr>
            <w:tcW w:type="dxa" w:w="1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867,5</w:t>
            </w:r>
          </w:p>
        </w:tc>
      </w:tr>
    </w:tbl>
    <w:p w14:paraId="6F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70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71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72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 xml:space="preserve"> Глава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sectPr>
      <w:footerReference r:id="rId2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No Spacing"/>
    <w:link w:val="Style_10_ch"/>
    <w:rPr>
      <w:rFonts w:ascii="Calibri" w:hAnsi="Calibri"/>
      <w:sz w:val="22"/>
    </w:rPr>
  </w:style>
  <w:style w:styleId="Style_10_ch" w:type="character">
    <w:name w:val="No Spacing"/>
    <w:link w:val="Style_10"/>
    <w:rPr>
      <w:rFonts w:ascii="Calibri" w:hAnsi="Calibri"/>
      <w:sz w:val="22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Font Style23"/>
    <w:link w:val="Style_12_ch"/>
    <w:rPr>
      <w:rFonts w:ascii="Times New Roman" w:hAnsi="Times New Roman"/>
      <w:sz w:val="22"/>
    </w:rPr>
  </w:style>
  <w:style w:styleId="Style_12_ch" w:type="character">
    <w:name w:val="Font Style23"/>
    <w:link w:val="Style_12"/>
    <w:rPr>
      <w:rFonts w:ascii="Times New Roman" w:hAnsi="Times New Roman"/>
      <w:sz w:val="22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14" w:type="paragraph">
    <w:name w:val="Postan"/>
    <w:basedOn w:val="Style_9"/>
    <w:link w:val="Style_14_ch"/>
    <w:pPr>
      <w:ind/>
      <w:jc w:val="center"/>
    </w:pPr>
    <w:rPr>
      <w:sz w:val="28"/>
    </w:rPr>
  </w:style>
  <w:style w:styleId="Style_14_ch" w:type="character">
    <w:name w:val="Postan"/>
    <w:basedOn w:val="Style_9_ch"/>
    <w:link w:val="Style_14"/>
    <w:rPr>
      <w:sz w:val="28"/>
    </w:rPr>
  </w:style>
  <w:style w:styleId="Style_15" w:type="paragraph">
    <w:name w:val="Balloon Text"/>
    <w:basedOn w:val="Style_9"/>
    <w:link w:val="Style_15_ch"/>
    <w:rPr>
      <w:rFonts w:ascii="Tahoma" w:hAnsi="Tahoma"/>
      <w:sz w:val="16"/>
    </w:rPr>
  </w:style>
  <w:style w:styleId="Style_15_ch" w:type="character">
    <w:name w:val="Balloon Text"/>
    <w:basedOn w:val="Style_9_ch"/>
    <w:link w:val="Style_15"/>
    <w:rPr>
      <w:rFonts w:ascii="Tahoma" w:hAnsi="Tahoma"/>
      <w:sz w:val="16"/>
    </w:rPr>
  </w:style>
  <w:style w:styleId="Style_16" w:type="paragraph">
    <w:name w:val="toc 6"/>
    <w:next w:val="Style_9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Body Text"/>
    <w:basedOn w:val="Style_9"/>
    <w:link w:val="Style_17_ch"/>
  </w:style>
  <w:style w:styleId="Style_17_ch" w:type="character">
    <w:name w:val="Body Text"/>
    <w:basedOn w:val="Style_9_ch"/>
    <w:link w:val="Style_17"/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18" w:type="paragraph">
    <w:name w:val="toc 7"/>
    <w:next w:val="Style_9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ing 3"/>
    <w:basedOn w:val="Style_9"/>
    <w:next w:val="Style_9"/>
    <w:link w:val="Style_2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0_ch" w:type="character">
    <w:name w:val="heading 3"/>
    <w:basedOn w:val="Style_9_ch"/>
    <w:link w:val="Style_20"/>
    <w:rPr>
      <w:rFonts w:ascii="Cambria" w:hAnsi="Cambria"/>
      <w:b w:val="1"/>
      <w:sz w:val="26"/>
    </w:rPr>
  </w:style>
  <w:style w:styleId="Style_21" w:type="paragraph">
    <w:name w:val="Основной текст5"/>
    <w:basedOn w:val="Style_9"/>
    <w:link w:val="Style_21_ch"/>
    <w:pPr>
      <w:widowControl w:val="0"/>
      <w:spacing w:line="202" w:lineRule="exact"/>
      <w:ind/>
    </w:pPr>
    <w:rPr>
      <w:sz w:val="18"/>
    </w:rPr>
  </w:style>
  <w:style w:styleId="Style_21_ch" w:type="character">
    <w:name w:val="Основной текст5"/>
    <w:basedOn w:val="Style_9_ch"/>
    <w:link w:val="Style_21"/>
    <w:rPr>
      <w:sz w:val="1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22" w:type="paragraph">
    <w:name w:val="Знак11"/>
    <w:basedOn w:val="Style_9"/>
    <w:link w:val="Style_22_ch"/>
    <w:pPr>
      <w:spacing w:afterAutospacing="on" w:beforeAutospacing="on"/>
      <w:ind/>
    </w:pPr>
    <w:rPr>
      <w:rFonts w:ascii="Tahoma" w:hAnsi="Tahoma"/>
    </w:rPr>
  </w:style>
  <w:style w:styleId="Style_22_ch" w:type="character">
    <w:name w:val="Знак11"/>
    <w:basedOn w:val="Style_9_ch"/>
    <w:link w:val="Style_22"/>
    <w:rPr>
      <w:rFonts w:ascii="Tahoma" w:hAnsi="Tahoma"/>
    </w:rPr>
  </w:style>
  <w:style w:styleId="Style_23" w:type="paragraph">
    <w:name w:val="Знак1"/>
    <w:basedOn w:val="Style_9"/>
    <w:link w:val="Style_23_ch"/>
    <w:pPr>
      <w:spacing w:afterAutospacing="on" w:beforeAutospacing="on"/>
      <w:ind/>
    </w:pPr>
    <w:rPr>
      <w:rFonts w:ascii="Tahoma" w:hAnsi="Tahoma"/>
    </w:rPr>
  </w:style>
  <w:style w:styleId="Style_23_ch" w:type="character">
    <w:name w:val="Знак1"/>
    <w:basedOn w:val="Style_9_ch"/>
    <w:link w:val="Style_23"/>
    <w:rPr>
      <w:rFonts w:ascii="Tahoma" w:hAnsi="Tahoma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24" w:type="paragraph">
    <w:name w:val="List Paragraph"/>
    <w:basedOn w:val="Style_9"/>
    <w:link w:val="Style_24_ch"/>
    <w:pPr>
      <w:ind w:firstLine="0" w:left="720"/>
    </w:pPr>
  </w:style>
  <w:style w:styleId="Style_24_ch" w:type="character">
    <w:name w:val="List Paragraph"/>
    <w:basedOn w:val="Style_9_ch"/>
    <w:link w:val="Style_24"/>
  </w:style>
  <w:style w:styleId="Style_25" w:type="paragraph">
    <w:name w:val="toc 3"/>
    <w:next w:val="Style_9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Body text"/>
    <w:link w:val="Style_26_ch"/>
    <w:rPr>
      <w:rFonts w:ascii="Book Antiqua" w:hAnsi="Book Antiqua"/>
      <w:color w:val="000000"/>
      <w:spacing w:val="0"/>
      <w:sz w:val="29"/>
      <w:u w:val="none"/>
    </w:rPr>
  </w:style>
  <w:style w:styleId="Style_26_ch" w:type="character">
    <w:name w:val="Body text"/>
    <w:link w:val="Style_26"/>
    <w:rPr>
      <w:rFonts w:ascii="Book Antiqua" w:hAnsi="Book Antiqua"/>
      <w:color w:val="000000"/>
      <w:spacing w:val="0"/>
      <w:sz w:val="29"/>
      <w:u w:val="none"/>
    </w:rPr>
  </w:style>
  <w:style w:styleId="Style_27" w:type="paragraph">
    <w:name w:val="Strong"/>
    <w:link w:val="Style_27_ch"/>
    <w:rPr>
      <w:b w:val="1"/>
    </w:rPr>
  </w:style>
  <w:style w:styleId="Style_27_ch" w:type="character">
    <w:name w:val="Strong"/>
    <w:link w:val="Style_27"/>
    <w:rPr>
      <w:b w:val="1"/>
    </w:rPr>
  </w:style>
  <w:style w:styleId="Style_28" w:type="paragraph">
    <w:name w:val="Body Text Indent"/>
    <w:basedOn w:val="Style_9"/>
    <w:link w:val="Style_28_ch"/>
    <w:pPr>
      <w:ind w:firstLine="709" w:left="0"/>
      <w:jc w:val="both"/>
    </w:pPr>
  </w:style>
  <w:style w:styleId="Style_28_ch" w:type="character">
    <w:name w:val="Body Text Indent"/>
    <w:basedOn w:val="Style_9_ch"/>
    <w:link w:val="Style_28"/>
  </w:style>
  <w:style w:styleId="Style_29" w:type="paragraph">
    <w:name w:val="ConsPlusNormal"/>
    <w:link w:val="Style_29_ch"/>
    <w:pPr>
      <w:widowControl w:val="0"/>
      <w:ind w:firstLine="720" w:left="0"/>
    </w:pPr>
    <w:rPr>
      <w:rFonts w:ascii="Arial" w:hAnsi="Arial"/>
    </w:rPr>
  </w:style>
  <w:style w:styleId="Style_29_ch" w:type="character">
    <w:name w:val="ConsPlusNormal"/>
    <w:link w:val="Style_29"/>
    <w:rPr>
      <w:rFonts w:ascii="Arial" w:hAnsi="Arial"/>
    </w:rPr>
  </w:style>
  <w:style w:styleId="Style_30" w:type="paragraph">
    <w:name w:val="heading 5"/>
    <w:next w:val="Style_9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Отчетный"/>
    <w:basedOn w:val="Style_9"/>
    <w:link w:val="Style_31_ch"/>
    <w:pPr>
      <w:spacing w:after="120" w:line="360" w:lineRule="auto"/>
      <w:ind w:firstLine="720" w:left="0"/>
      <w:jc w:val="both"/>
    </w:pPr>
    <w:rPr>
      <w:sz w:val="26"/>
    </w:rPr>
  </w:style>
  <w:style w:styleId="Style_31_ch" w:type="character">
    <w:name w:val="Отчетный"/>
    <w:basedOn w:val="Style_9_ch"/>
    <w:link w:val="Style_31"/>
    <w:rPr>
      <w:sz w:val="26"/>
    </w:rPr>
  </w:style>
  <w:style w:styleId="Style_32" w:type="paragraph">
    <w:name w:val="Body Text Indent 3"/>
    <w:basedOn w:val="Style_9"/>
    <w:link w:val="Style_32_ch"/>
    <w:pPr>
      <w:spacing w:after="120"/>
      <w:ind w:firstLine="0" w:left="283"/>
    </w:pPr>
    <w:rPr>
      <w:sz w:val="16"/>
    </w:rPr>
  </w:style>
  <w:style w:styleId="Style_32_ch" w:type="character">
    <w:name w:val="Body Text Indent 3"/>
    <w:basedOn w:val="Style_9_ch"/>
    <w:link w:val="Style_32"/>
    <w:rPr>
      <w:sz w:val="16"/>
    </w:rPr>
  </w:style>
  <w:style w:styleId="Style_33" w:type="paragraph">
    <w:name w:val="Основной текст1"/>
    <w:link w:val="Style_33_ch"/>
    <w:rPr>
      <w:rFonts w:ascii="Courier New" w:hAnsi="Courier New"/>
      <w:color w:val="000000"/>
      <w:spacing w:val="0"/>
      <w:sz w:val="18"/>
      <w:highlight w:val="white"/>
    </w:rPr>
  </w:style>
  <w:style w:styleId="Style_33_ch" w:type="character">
    <w:name w:val="Основной текст1"/>
    <w:link w:val="Style_33"/>
    <w:rPr>
      <w:rFonts w:ascii="Courier New" w:hAnsi="Courier New"/>
      <w:color w:val="000000"/>
      <w:spacing w:val="0"/>
      <w:sz w:val="18"/>
      <w:highlight w:val="white"/>
    </w:rPr>
  </w:style>
  <w:style w:styleId="Style_34" w:type="paragraph">
    <w:name w:val="heading 1"/>
    <w:basedOn w:val="Style_9"/>
    <w:next w:val="Style_9"/>
    <w:link w:val="Style_3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4_ch" w:type="character">
    <w:name w:val="heading 1"/>
    <w:basedOn w:val="Style_9_ch"/>
    <w:link w:val="Style_34"/>
    <w:rPr>
      <w:rFonts w:ascii="AG Souvenir" w:hAnsi="AG Souvenir"/>
      <w:b w:val="1"/>
      <w:spacing w:val="38"/>
      <w:sz w:val="28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9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header"/>
    <w:basedOn w:val="Style_9"/>
    <w:link w:val="Style_39_ch"/>
    <w:pPr>
      <w:tabs>
        <w:tab w:leader="none" w:pos="4153" w:val="center"/>
        <w:tab w:leader="none" w:pos="8306" w:val="right"/>
      </w:tabs>
      <w:ind/>
    </w:pPr>
  </w:style>
  <w:style w:styleId="Style_39_ch" w:type="character">
    <w:name w:val="header"/>
    <w:basedOn w:val="Style_9_ch"/>
    <w:link w:val="Style_39"/>
  </w:style>
  <w:style w:styleId="Style_40" w:type="paragraph">
    <w:name w:val="toc 9"/>
    <w:next w:val="Style_9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Нормальный (таблица)"/>
    <w:basedOn w:val="Style_9"/>
    <w:next w:val="Style_9"/>
    <w:link w:val="Style_41_ch"/>
    <w:pPr>
      <w:widowControl w:val="0"/>
      <w:ind/>
      <w:jc w:val="both"/>
    </w:pPr>
    <w:rPr>
      <w:rFonts w:ascii="Arial" w:hAnsi="Arial"/>
      <w:sz w:val="24"/>
    </w:rPr>
  </w:style>
  <w:style w:styleId="Style_41_ch" w:type="character">
    <w:name w:val="Нормальный (таблица)"/>
    <w:basedOn w:val="Style_9_ch"/>
    <w:link w:val="Style_41"/>
    <w:rPr>
      <w:rFonts w:ascii="Arial" w:hAnsi="Arial"/>
      <w:sz w:val="24"/>
    </w:rPr>
  </w:style>
  <w:style w:styleId="Style_42" w:type="paragraph">
    <w:name w:val="toc 8"/>
    <w:next w:val="Style_9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43" w:type="paragraph">
    <w:name w:val="toc 5"/>
    <w:next w:val="Style_9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4" w:type="paragraph">
    <w:name w:val="heading 4"/>
    <w:basedOn w:val="Style_9"/>
    <w:next w:val="Style_9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9_ch"/>
    <w:link w:val="Style_44"/>
    <w:rPr>
      <w:rFonts w:ascii="Calibri" w:hAnsi="Calibri"/>
      <w:b w:val="1"/>
      <w:sz w:val="28"/>
    </w:rPr>
  </w:style>
  <w:style w:styleId="Style_45" w:type="paragraph">
    <w:name w:val="Normal (Web)"/>
    <w:basedOn w:val="Style_9"/>
    <w:link w:val="Style_45_ch"/>
    <w:pPr>
      <w:spacing w:afterAutospacing="on" w:beforeAutospacing="on"/>
      <w:ind/>
    </w:pPr>
    <w:rPr>
      <w:sz w:val="24"/>
    </w:rPr>
  </w:style>
  <w:style w:styleId="Style_45_ch" w:type="character">
    <w:name w:val="Normal (Web)"/>
    <w:basedOn w:val="Style_9_ch"/>
    <w:link w:val="Style_45"/>
    <w:rPr>
      <w:sz w:val="24"/>
    </w:rPr>
  </w:style>
  <w:style w:styleId="Style_46" w:type="paragraph">
    <w:name w:val="Гипертекстовая ссылка"/>
    <w:link w:val="Style_46_ch"/>
    <w:rPr>
      <w:color w:val="000000"/>
      <w:sz w:val="26"/>
    </w:rPr>
  </w:style>
  <w:style w:styleId="Style_46_ch" w:type="character">
    <w:name w:val="Гипертекстовая ссылка"/>
    <w:link w:val="Style_46"/>
    <w:rPr>
      <w:color w:val="000000"/>
      <w:sz w:val="26"/>
    </w:rPr>
  </w:style>
  <w:style w:styleId="Style_47" w:type="paragraph">
    <w:name w:val="heading 2"/>
    <w:basedOn w:val="Style_9"/>
    <w:next w:val="Style_9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9_ch"/>
    <w:link w:val="Style_47"/>
    <w:rPr>
      <w:rFonts w:ascii="Cambria" w:hAnsi="Cambria"/>
      <w:b w:val="1"/>
      <w:i w:val="1"/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2023-01-30T13:44:56Z</dcterms:modified>
</cp:coreProperties>
</file>