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t xml:space="preserve">                                                                                                                                                   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 xml:space="preserve">                                                                      </w:t>
      </w:r>
    </w:p>
    <w:p w14:paraId="04000000">
      <w:pPr>
        <w:pStyle w:val="Style_4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pStyle w:val="Style_4"/>
        <w:rPr>
          <w:b w:val="1"/>
        </w:rPr>
      </w:pPr>
      <w:r>
        <w:rPr>
          <w:b w:val="1"/>
        </w:rPr>
        <w:t>«ЕЛИЗАВЕТИНСКОЕ СЕЛЬСКОЕ ПОСЕЛЕНИЕ»</w:t>
      </w:r>
    </w:p>
    <w:p w14:paraId="06000000">
      <w:pPr>
        <w:pStyle w:val="Style_4"/>
        <w:rPr>
          <w:b w:val="1"/>
        </w:rPr>
      </w:pPr>
      <w:r>
        <w:rPr>
          <w:b w:val="1"/>
        </w:rPr>
        <w:t>СОБРАНИЕ ДЕПУТАТОВ</w:t>
      </w:r>
    </w:p>
    <w:p w14:paraId="07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8000000">
      <w:pPr>
        <w:pStyle w:val="Style_5"/>
        <w:ind/>
        <w:jc w:val="left"/>
      </w:pPr>
    </w:p>
    <w:p w14:paraId="09000000">
      <w:pPr>
        <w:pStyle w:val="Style_5"/>
      </w:pPr>
      <w:r>
        <w:t>РЕШЕНИЕ № ____</w:t>
      </w:r>
    </w:p>
    <w:p w14:paraId="0A000000">
      <w:pPr>
        <w:pStyle w:val="Style_5"/>
      </w:pPr>
    </w:p>
    <w:p w14:paraId="0B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______   2022 </w:t>
      </w:r>
      <w:r>
        <w:rPr>
          <w:b w:val="0"/>
          <w:sz w:val="28"/>
        </w:rPr>
        <w:t xml:space="preserve"> г.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                                             х. Обуховка</w:t>
      </w:r>
    </w:p>
    <w:p w14:paraId="0C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>«  » ___</w:t>
      </w:r>
      <w:r>
        <w:rPr>
          <w:color w:val="FFFFFF"/>
          <w:sz w:val="28"/>
        </w:rPr>
        <w:t xml:space="preserve">__ _               </w:t>
      </w:r>
    </w:p>
    <w:p w14:paraId="0D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>проведен</w:t>
      </w:r>
      <w:r>
        <w:rPr>
          <w:rFonts w:ascii="Times New Roman" w:hAnsi="Times New Roman"/>
          <w:b w:val="0"/>
          <w:sz w:val="28"/>
        </w:rPr>
        <w:t>ии публичных слушаний по</w:t>
      </w:r>
      <w:r>
        <w:rPr>
          <w:rFonts w:ascii="Times New Roman" w:hAnsi="Times New Roman"/>
          <w:b w:val="0"/>
          <w:sz w:val="28"/>
        </w:rPr>
        <w:t xml:space="preserve"> отчёту об исполнении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E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</w:rPr>
        <w:t>юджета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Азовского района</w:t>
      </w:r>
    </w:p>
    <w:p w14:paraId="0F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 2021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год</w:t>
      </w:r>
    </w:p>
    <w:p w14:paraId="10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4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5000000">
      <w:pPr>
        <w:pStyle w:val="Style_3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 xml:space="preserve"> 1. Назначить публичные слушания по </w:t>
      </w:r>
      <w:r>
        <w:rPr>
          <w:rFonts w:ascii="Times New Roman" w:hAnsi="Times New Roman"/>
          <w:b w:val="0"/>
          <w:sz w:val="28"/>
        </w:rPr>
        <w:t xml:space="preserve"> отчёту об исполнени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бюджета Елизаветинского сельского поселения Азовского район</w:t>
      </w:r>
      <w:r>
        <w:rPr>
          <w:rFonts w:ascii="Times New Roman" w:hAnsi="Times New Roman"/>
          <w:b w:val="0"/>
          <w:sz w:val="28"/>
        </w:rPr>
        <w:t xml:space="preserve">  за 202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год  </w:t>
      </w:r>
      <w:r>
        <w:rPr>
          <w:rFonts w:ascii="Times New Roman" w:hAnsi="Times New Roman"/>
          <w:b w:val="0"/>
          <w:sz w:val="28"/>
        </w:rPr>
        <w:t>на 1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часов 00 минут </w:t>
      </w:r>
      <w:r>
        <w:rPr>
          <w:rFonts w:ascii="Times New Roman" w:hAnsi="Times New Roman"/>
          <w:b w:val="0"/>
          <w:sz w:val="28"/>
        </w:rPr>
        <w:t>22 апреля 2022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14:paraId="16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ind w:firstLine="53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Елизаветинского сельского поселения и  обнародованию на информационных</w:t>
      </w:r>
      <w:r>
        <w:rPr>
          <w:sz w:val="28"/>
        </w:rPr>
        <w:t xml:space="preserve"> стендах.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3</w:t>
      </w:r>
      <w:r>
        <w:rPr>
          <w:sz w:val="28"/>
        </w:rPr>
        <w:t>.    Настоящее решение  вступает  в силу с момента его опубликования.</w:t>
      </w:r>
    </w:p>
    <w:p w14:paraId="19000000">
      <w:pPr>
        <w:ind w:firstLine="0" w:left="-14"/>
        <w:jc w:val="both"/>
        <w:rPr>
          <w:sz w:val="28"/>
        </w:rPr>
      </w:pPr>
      <w:r>
        <w:rPr>
          <w:sz w:val="28"/>
        </w:rPr>
        <w:t xml:space="preserve">          </w:t>
      </w:r>
    </w:p>
    <w:p w14:paraId="1A000000">
      <w:pPr>
        <w:ind w:firstLine="1249" w:left="-540"/>
        <w:jc w:val="both"/>
      </w:pPr>
    </w:p>
    <w:p w14:paraId="1B000000">
      <w:pPr>
        <w:pStyle w:val="Style_8"/>
      </w:pPr>
    </w:p>
    <w:p w14:paraId="1C000000">
      <w:pPr>
        <w:pStyle w:val="Style_8"/>
        <w:ind w:firstLine="720" w:left="0"/>
      </w:pPr>
      <w:r>
        <w:t>Председатель Собрания депутатов-</w:t>
      </w:r>
    </w:p>
    <w:p w14:paraId="1D000000">
      <w:pPr>
        <w:pStyle w:val="Style_8"/>
        <w:ind w:firstLine="720" w:left="0"/>
      </w:pPr>
      <w:r>
        <w:t xml:space="preserve">Глава Елизаветинского сельского поселения                            </w:t>
      </w:r>
      <w:r>
        <w:t>Н.А. Тесля</w:t>
      </w: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right"/>
      <w:rPr>
        <w:color w:val="FFFFFF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15" w:type="paragraph">
    <w:name w:val="Body Text Indent 2"/>
    <w:basedOn w:val="Style_9"/>
    <w:link w:val="Style_15_ch"/>
    <w:pPr>
      <w:ind w:firstLine="539" w:left="0"/>
      <w:jc w:val="both"/>
    </w:pPr>
    <w:rPr>
      <w:color w:val="000000"/>
      <w:sz w:val="28"/>
    </w:rPr>
  </w:style>
  <w:style w:styleId="Style_15_ch" w:type="character">
    <w:name w:val="Body Text Indent 2"/>
    <w:basedOn w:val="Style_9_ch"/>
    <w:link w:val="Style_15"/>
    <w:rPr>
      <w:color w:val="000000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20" w:type="paragraph">
    <w:name w:val="heading 5"/>
    <w:next w:val="Style_9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Body Text Indent"/>
    <w:basedOn w:val="Style_9"/>
    <w:link w:val="Style_21_ch"/>
    <w:pPr>
      <w:spacing w:line="360" w:lineRule="auto"/>
      <w:ind w:firstLine="709" w:left="0"/>
      <w:jc w:val="both"/>
    </w:pPr>
    <w:rPr>
      <w:color w:val="000000"/>
      <w:sz w:val="28"/>
    </w:rPr>
  </w:style>
  <w:style w:styleId="Style_21_ch" w:type="character">
    <w:name w:val="Body Text Indent"/>
    <w:basedOn w:val="Style_9_ch"/>
    <w:link w:val="Style_21"/>
    <w:rPr>
      <w:color w:val="000000"/>
      <w:sz w:val="28"/>
    </w:rPr>
  </w:style>
  <w:style w:styleId="Style_22" w:type="paragraph">
    <w:name w:val="heading 1"/>
    <w:next w:val="Style_9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Nonformat"/>
    <w:link w:val="Style_28_ch"/>
    <w:pPr>
      <w:widowControl w:val="0"/>
      <w:ind w:right="19772"/>
    </w:pPr>
    <w:rPr>
      <w:rFonts w:ascii="Courier New" w:hAnsi="Courier New"/>
      <w:sz w:val="22"/>
    </w:rPr>
  </w:style>
  <w:style w:styleId="Style_28_ch" w:type="character">
    <w:name w:val="ConsNonformat"/>
    <w:link w:val="Style_28"/>
    <w:rPr>
      <w:rFonts w:ascii="Courier New" w:hAnsi="Courier New"/>
      <w:sz w:val="22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9"/>
    <w:link w:val="Style_30_ch"/>
    <w:rPr>
      <w:rFonts w:ascii="Tahoma" w:hAnsi="Tahoma"/>
      <w:sz w:val="16"/>
    </w:rPr>
  </w:style>
  <w:style w:styleId="Style_30_ch" w:type="character">
    <w:name w:val="Balloon Text"/>
    <w:basedOn w:val="Style_9_ch"/>
    <w:link w:val="Style_30"/>
    <w:rPr>
      <w:rFonts w:ascii="Tahoma" w:hAnsi="Tahoma"/>
      <w:sz w:val="16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2" w:type="paragraph">
    <w:name w:val="heading 4"/>
    <w:next w:val="Style_9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ConsNormal"/>
    <w:link w:val="Style_33_ch"/>
    <w:pPr>
      <w:widowControl w:val="0"/>
      <w:ind w:firstLine="720" w:left="0" w:right="19772"/>
    </w:pPr>
    <w:rPr>
      <w:rFonts w:ascii="Arial" w:hAnsi="Arial"/>
      <w:sz w:val="22"/>
    </w:rPr>
  </w:style>
  <w:style w:styleId="Style_33_ch" w:type="character">
    <w:name w:val="ConsNormal"/>
    <w:link w:val="Style_33"/>
    <w:rPr>
      <w:rFonts w:ascii="Arial" w:hAnsi="Arial"/>
      <w:sz w:val="22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2023-01-27T10:34:14Z</dcterms:modified>
</cp:coreProperties>
</file>