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rPr>
          <w:rStyle w:val="Style_2_ch"/>
          <w:color w:val="000000"/>
          <w:sz w:val="22"/>
        </w:rPr>
      </w:pPr>
      <w:r>
        <w:rPr>
          <w:rStyle w:val="Style_2_ch"/>
          <w:color w:val="000000"/>
        </w:rPr>
        <w:t xml:space="preserve">        </w:t>
      </w:r>
      <w:r>
        <w:rPr>
          <w:rStyle w:val="Style_2_ch"/>
          <w:b w:val="0"/>
          <w:color w:val="000000"/>
          <w:sz w:val="28"/>
        </w:rPr>
        <w:t>Памятка для населения по сапу однокопытных</w:t>
      </w:r>
    </w:p>
    <w:p w14:paraId="02000000">
      <w:pPr>
        <w:pStyle w:val="Style_1"/>
        <w:ind w:firstLine="0" w:left="0"/>
        <w:jc w:val="left"/>
        <w:rPr>
          <w:rStyle w:val="Style_3_ch"/>
          <w:rFonts w:ascii="Times New Roman" w:hAnsi="Times New Roman"/>
          <w:color w:val="000000"/>
          <w:sz w:val="22"/>
        </w:rPr>
      </w:pPr>
      <w:r>
        <w:rPr>
          <w:rStyle w:val="Style_2_ch"/>
          <w:color w:val="000000"/>
          <w:sz w:val="22"/>
        </w:rPr>
        <w:t xml:space="preserve">           </w:t>
      </w:r>
      <w:bookmarkStart w:id="1" w:name="sub_1000"/>
      <w:bookmarkEnd w:id="1"/>
      <w:bookmarkStart w:id="2" w:name="sub_1001"/>
      <w:bookmarkEnd w:id="2"/>
      <w:bookmarkStart w:id="3" w:name="sub_1200"/>
      <w:bookmarkEnd w:id="3"/>
      <w:bookmarkStart w:id="4" w:name="sub_1002"/>
      <w:r>
        <w:rPr>
          <w:rStyle w:val="Style_3_ch"/>
          <w:sz w:val="22"/>
        </w:rPr>
        <w:t xml:space="preserve"> </w:t>
      </w:r>
      <w:r>
        <w:rPr>
          <w:rStyle w:val="Style_4_ch"/>
          <w:sz w:val="22"/>
        </w:rPr>
        <w:t>Сап</w:t>
      </w:r>
      <w:r>
        <w:rPr>
          <w:rStyle w:val="Style_3_ch"/>
          <w:sz w:val="22"/>
        </w:rPr>
        <w:t xml:space="preserve"> - инфекционная болезнь лошадей, ослов, мулов и других однокопытных семейства лош</w:t>
      </w:r>
      <w:r>
        <w:rPr>
          <w:rStyle w:val="Style_3_ch"/>
          <w:sz w:val="22"/>
        </w:rPr>
        <w:t>а</w:t>
      </w:r>
      <w:r>
        <w:rPr>
          <w:rStyle w:val="Style_3_ch"/>
          <w:sz w:val="22"/>
        </w:rPr>
        <w:t xml:space="preserve">диных, а также семейства верблюжьих </w:t>
      </w:r>
      <w:r>
        <w:rPr>
          <w:rStyle w:val="Style_3_ch"/>
          <w:b w:val="0"/>
          <w:sz w:val="22"/>
        </w:rPr>
        <w:t>(далее - восприимчивые животные).</w:t>
      </w:r>
    </w:p>
    <w:p w14:paraId="03000000">
      <w:pPr>
        <w:rPr>
          <w:rStyle w:val="Style_3_ch"/>
          <w:rFonts w:ascii="Times New Roman" w:hAnsi="Times New Roman"/>
          <w:color w:val="000000"/>
          <w:sz w:val="22"/>
        </w:rPr>
      </w:pPr>
      <w:bookmarkEnd w:id="4"/>
      <w:r>
        <w:rPr>
          <w:rStyle w:val="Style_3_ch"/>
          <w:rFonts w:ascii="Times New Roman" w:hAnsi="Times New Roman"/>
          <w:color w:val="000000"/>
          <w:sz w:val="22"/>
        </w:rPr>
        <w:t>Сап у ослов и мулов протекает в острой форме, сопровождающейся лихорадкой, затрудненным дыханием, одышкой, эмфиземой легких, пневмонией. Исход болезни чаще всего летальный.</w:t>
      </w:r>
    </w:p>
    <w:p w14:paraId="04000000">
      <w:pPr>
        <w:rPr>
          <w:rStyle w:val="Style_3_ch"/>
          <w:rFonts w:ascii="Times New Roman" w:hAnsi="Times New Roman"/>
          <w:color w:val="000000"/>
          <w:sz w:val="22"/>
        </w:rPr>
      </w:pPr>
      <w:r>
        <w:rPr>
          <w:rStyle w:val="Style_3_ch"/>
          <w:rFonts w:ascii="Times New Roman" w:hAnsi="Times New Roman"/>
          <w:color w:val="000000"/>
          <w:sz w:val="22"/>
        </w:rPr>
        <w:t>У лошадей заболевание протекает, как правило, в хронической форме и может длиться до нескольких лет. В зависимости от локализации патологического процесса сап условно подразделяют на носовую, легочную и кожную формы.</w:t>
      </w:r>
    </w:p>
    <w:p w14:paraId="05000000">
      <w:pPr>
        <w:rPr>
          <w:rStyle w:val="Style_3_ch"/>
          <w:rFonts w:ascii="Times New Roman" w:hAnsi="Times New Roman"/>
          <w:color w:val="000000"/>
          <w:sz w:val="22"/>
        </w:rPr>
      </w:pPr>
      <w:r>
        <w:rPr>
          <w:rStyle w:val="Style_3_ch"/>
          <w:rFonts w:ascii="Times New Roman" w:hAnsi="Times New Roman"/>
          <w:color w:val="000000"/>
          <w:sz w:val="22"/>
        </w:rPr>
        <w:t>При остром течении отмечается септицемия, длительные и односторонние носовые истечения, опухание лимфатических сосудов, подчелюстных, паховых, подкожных лимфатических узлов с образованием узелков, а затем язв.</w:t>
      </w:r>
    </w:p>
    <w:p w14:paraId="06000000">
      <w:pPr>
        <w:rPr>
          <w:rStyle w:val="Style_3_ch"/>
          <w:rFonts w:ascii="Times New Roman" w:hAnsi="Times New Roman"/>
          <w:color w:val="000000"/>
          <w:sz w:val="22"/>
        </w:rPr>
      </w:pPr>
      <w:r>
        <w:rPr>
          <w:rStyle w:val="Style_3_ch"/>
          <w:rFonts w:ascii="Times New Roman" w:hAnsi="Times New Roman"/>
          <w:color w:val="000000"/>
          <w:sz w:val="22"/>
        </w:rPr>
        <w:t>При хроническом течении наблюдаются клинические признаки различной интенсивности, включающие поражения легких, слизистой оболочки носа и кожи. Восприимчивые животные худеют, кашляют, у них наблюдаются слизисто-гнойные истечения из носа.</w:t>
      </w:r>
    </w:p>
    <w:p w14:paraId="07000000">
      <w:pPr>
        <w:rPr>
          <w:rStyle w:val="Style_3_ch"/>
          <w:rFonts w:ascii="Times New Roman" w:hAnsi="Times New Roman"/>
          <w:color w:val="000000"/>
          <w:sz w:val="22"/>
        </w:rPr>
      </w:pPr>
      <w:r>
        <w:rPr>
          <w:rStyle w:val="Style_3_ch"/>
          <w:rFonts w:ascii="Times New Roman" w:hAnsi="Times New Roman"/>
          <w:color w:val="000000"/>
          <w:sz w:val="22"/>
        </w:rPr>
        <w:t>Инкубационный период при сапе составляет до 6 месяцев.</w:t>
      </w:r>
    </w:p>
    <w:p w14:paraId="08000000">
      <w:pPr>
        <w:rPr>
          <w:rStyle w:val="Style_3_ch"/>
          <w:rFonts w:ascii="Times New Roman" w:hAnsi="Times New Roman"/>
          <w:color w:val="000000"/>
          <w:sz w:val="22"/>
        </w:rPr>
      </w:pPr>
      <w:bookmarkStart w:id="5" w:name="sub_1003"/>
      <w:bookmarkEnd w:id="5"/>
      <w:r>
        <w:rPr>
          <w:rStyle w:val="Style_3_ch"/>
          <w:rFonts w:ascii="Times New Roman" w:hAnsi="Times New Roman"/>
          <w:color w:val="000000"/>
          <w:sz w:val="22"/>
        </w:rPr>
        <w:t>Возбудитель устойчив во внешней среде. В воде и гниющем материале гибнет через 14-30 суток, при нагревании до 80°С - через 5 минут.</w:t>
      </w:r>
    </w:p>
    <w:p w14:paraId="09000000">
      <w:pPr>
        <w:rPr>
          <w:rStyle w:val="Style_3_ch"/>
          <w:rFonts w:ascii="Times New Roman" w:hAnsi="Times New Roman"/>
          <w:color w:val="000000"/>
          <w:sz w:val="22"/>
        </w:rPr>
      </w:pPr>
      <w:bookmarkStart w:id="6" w:name="sub_1004"/>
      <w:r>
        <w:rPr>
          <w:rStyle w:val="Style_3_ch"/>
          <w:rFonts w:ascii="Times New Roman" w:hAnsi="Times New Roman"/>
          <w:color w:val="000000"/>
          <w:sz w:val="22"/>
        </w:rPr>
        <w:t>Основной источник инфекции - клинически и бессимптомно больные сапом восприимчивые животные.</w:t>
      </w:r>
    </w:p>
    <w:p w14:paraId="0A000000">
      <w:pPr>
        <w:rPr>
          <w:rStyle w:val="Style_3_ch"/>
          <w:rFonts w:ascii="Times New Roman" w:hAnsi="Times New Roman"/>
          <w:color w:val="000000"/>
          <w:sz w:val="22"/>
        </w:rPr>
      </w:pPr>
      <w:bookmarkStart w:id="7" w:name="sub_1005"/>
      <w:bookmarkEnd w:id="6"/>
      <w:r>
        <w:rPr>
          <w:rStyle w:val="Style_3_ch"/>
          <w:rFonts w:ascii="Times New Roman" w:hAnsi="Times New Roman"/>
          <w:color w:val="000000"/>
          <w:sz w:val="22"/>
        </w:rPr>
        <w:t>Во внешнюю среду возбудитель из организма восприимчивого животного выделяется с истечениями из носовой полости, с мокротой при кашле и гноем кожных язв, с экскрементами. Передача возбудителя осуществляется алиментарно, аэрогенно, через прямой контакт с больными восприимчивыми животными, а также контаминированными предметами и оборудованием.</w:t>
      </w:r>
      <w:bookmarkStart w:id="8" w:name="sub_1300"/>
      <w:bookmarkEnd w:id="7"/>
    </w:p>
    <w:p w14:paraId="0B000000">
      <w:pPr>
        <w:rPr>
          <w:rFonts w:ascii="Times New Roman" w:hAnsi="Times New Roman"/>
          <w:color w:val="000000"/>
          <w:sz w:val="22"/>
        </w:rPr>
      </w:pPr>
      <w:bookmarkStart w:id="9" w:name="sub_1006"/>
      <w:bookmarkEnd w:id="8"/>
      <w:r>
        <w:rPr>
          <w:rStyle w:val="Style_3_ch"/>
          <w:rFonts w:ascii="Times New Roman" w:hAnsi="Times New Roman"/>
          <w:color w:val="000000"/>
          <w:sz w:val="22"/>
        </w:rPr>
        <w:t>В целях предотвращения возникновения и распространения сапа владельцы восприимчивых животных, обязаны:</w:t>
      </w:r>
    </w:p>
    <w:p w14:paraId="0C000000">
      <w:pPr>
        <w:rPr>
          <w:rFonts w:ascii="Times New Roman" w:hAnsi="Times New Roman"/>
          <w:color w:val="000000"/>
          <w:sz w:val="22"/>
        </w:rPr>
      </w:pPr>
      <w:r>
        <w:rPr>
          <w:rFonts w:ascii="Times New Roman" w:hAnsi="Times New Roman"/>
          <w:color w:val="000000"/>
          <w:sz w:val="22"/>
        </w:rPr>
        <w:t xml:space="preserve">провести идентификацию  животных, имеющихся в хозяйствах, поставить на </w:t>
      </w:r>
      <w:r>
        <w:rPr>
          <w:rStyle w:val="Style_5_ch"/>
          <w:rFonts w:ascii="Times New Roman" w:hAnsi="Times New Roman"/>
          <w:b w:val="0"/>
          <w:color w:val="000000"/>
          <w:sz w:val="22"/>
        </w:rPr>
        <w:t>учет в ветеринарной службе и органах местного самоуправления;</w:t>
      </w:r>
    </w:p>
    <w:p w14:paraId="0D000000">
      <w:pPr>
        <w:pStyle w:val="Style_6"/>
        <w:spacing w:after="0" w:line="240" w:lineRule="auto"/>
        <w:ind/>
        <w:rPr>
          <w:rFonts w:ascii="Times New Roman" w:hAnsi="Times New Roman"/>
          <w:color w:val="000000"/>
          <w:sz w:val="22"/>
        </w:rPr>
      </w:pPr>
      <w:r>
        <w:rPr>
          <w:rFonts w:ascii="Times New Roman" w:hAnsi="Times New Roman"/>
          <w:color w:val="000000"/>
          <w:sz w:val="22"/>
        </w:rPr>
        <w:t>проводить комплектование хозяйства здоровыми животными только из благополучных  хозяйств, что должно быть отражено в ветеринарном сертификате;</w:t>
      </w:r>
    </w:p>
    <w:p w14:paraId="0E000000">
      <w:pPr>
        <w:pStyle w:val="Style_6"/>
        <w:spacing w:after="0" w:line="240" w:lineRule="auto"/>
        <w:ind/>
        <w:rPr>
          <w:rStyle w:val="Style_3_ch"/>
          <w:rFonts w:ascii="Times New Roman" w:hAnsi="Times New Roman"/>
          <w:color w:val="000000"/>
          <w:sz w:val="22"/>
        </w:rPr>
      </w:pPr>
      <w:r>
        <w:rPr>
          <w:rFonts w:ascii="Times New Roman" w:hAnsi="Times New Roman"/>
          <w:color w:val="000000"/>
          <w:sz w:val="22"/>
        </w:rPr>
        <w:t>всех вновь поступающих в хозяйство животных содержать изолировано в течение 30 дней для пров</w:t>
      </w:r>
      <w:r>
        <w:rPr>
          <w:rFonts w:ascii="Times New Roman" w:hAnsi="Times New Roman"/>
          <w:color w:val="000000"/>
          <w:sz w:val="22"/>
        </w:rPr>
        <w:t>е</w:t>
      </w:r>
      <w:r>
        <w:rPr>
          <w:rFonts w:ascii="Times New Roman" w:hAnsi="Times New Roman"/>
          <w:color w:val="000000"/>
          <w:sz w:val="22"/>
        </w:rPr>
        <w:t>дения специалистом госветслужбы необходимых профилактических вакцинаций и диагностических иссл</w:t>
      </w:r>
      <w:r>
        <w:rPr>
          <w:rFonts w:ascii="Times New Roman" w:hAnsi="Times New Roman"/>
          <w:color w:val="000000"/>
          <w:sz w:val="22"/>
        </w:rPr>
        <w:t>е</w:t>
      </w:r>
      <w:r>
        <w:rPr>
          <w:rFonts w:ascii="Times New Roman" w:hAnsi="Times New Roman"/>
          <w:color w:val="000000"/>
          <w:sz w:val="22"/>
        </w:rPr>
        <w:t>дований, затем по истечении срока карантина их переводят в общую группу;</w:t>
      </w:r>
    </w:p>
    <w:p w14:paraId="0F000000">
      <w:pPr>
        <w:rPr>
          <w:rStyle w:val="Style_3_ch"/>
          <w:rFonts w:ascii="Times New Roman" w:hAnsi="Times New Roman"/>
          <w:color w:val="000000"/>
          <w:sz w:val="22"/>
        </w:rPr>
      </w:pPr>
      <w:bookmarkEnd w:id="9"/>
      <w:r>
        <w:rPr>
          <w:rStyle w:val="Style_3_ch"/>
          <w:rFonts w:ascii="Times New Roman" w:hAnsi="Times New Roman"/>
          <w:color w:val="000000"/>
          <w:sz w:val="22"/>
        </w:rPr>
        <w:t>не допускать загрязнения окружающей среды отходами животноводства;</w:t>
      </w:r>
    </w:p>
    <w:p w14:paraId="10000000">
      <w:pPr>
        <w:rPr>
          <w:rStyle w:val="Style_3_ch"/>
          <w:rFonts w:ascii="Times New Roman" w:hAnsi="Times New Roman"/>
          <w:color w:val="000000"/>
          <w:sz w:val="22"/>
        </w:rPr>
      </w:pPr>
      <w:bookmarkStart w:id="10" w:name="sub_10063"/>
      <w:r>
        <w:rPr>
          <w:rStyle w:val="Style_3_ch"/>
          <w:rFonts w:ascii="Times New Roman" w:hAnsi="Times New Roman"/>
          <w:color w:val="000000"/>
          <w:sz w:val="22"/>
        </w:rPr>
        <w:t>предоставлять по требованиям специалистов  госветслужбы, восприимчивых животных для осмотра, профилактических вакцинаций и диагностических исследований;</w:t>
      </w:r>
    </w:p>
    <w:p w14:paraId="11000000">
      <w:pPr>
        <w:rPr>
          <w:rStyle w:val="Style_3_ch"/>
          <w:rFonts w:ascii="Times New Roman" w:hAnsi="Times New Roman"/>
          <w:color w:val="000000"/>
          <w:sz w:val="22"/>
        </w:rPr>
      </w:pPr>
      <w:bookmarkStart w:id="11" w:name="sub_10064"/>
      <w:bookmarkEnd w:id="10"/>
      <w:r>
        <w:rPr>
          <w:rStyle w:val="Style_3_ch"/>
          <w:rFonts w:ascii="Times New Roman" w:hAnsi="Times New Roman"/>
          <w:color w:val="000000"/>
          <w:sz w:val="22"/>
        </w:rPr>
        <w:t>в течение 24 часов извещать специалистов госветслужбы о случаях заболевания или гибели восприимчивых животных, а также об изменениях в их поведении, указывающих на возможное заболевание;</w:t>
      </w:r>
    </w:p>
    <w:p w14:paraId="12000000">
      <w:pPr>
        <w:rPr>
          <w:rStyle w:val="Style_3_ch"/>
          <w:rFonts w:ascii="Times New Roman" w:hAnsi="Times New Roman"/>
          <w:color w:val="000000"/>
          <w:sz w:val="22"/>
        </w:rPr>
      </w:pPr>
      <w:bookmarkStart w:id="12" w:name="sub_10065"/>
      <w:bookmarkEnd w:id="11"/>
      <w:r>
        <w:rPr>
          <w:rStyle w:val="Style_3_ch"/>
          <w:rFonts w:ascii="Times New Roman" w:hAnsi="Times New Roman"/>
          <w:color w:val="000000"/>
          <w:sz w:val="22"/>
        </w:rPr>
        <w:t>до прибытия специалистов госветслужбы принимать меры по изоляции подозреваемых в заболевании восприимчивых животных, а также иных животных, находившихся в одном помещении с подозреваемыми в заболевании восприимчивыми животными, которые могли контактировать с ними, обеспечить изоляцию трупов павших восприимчивых животных в том же помещении, в котором они находились;</w:t>
      </w:r>
    </w:p>
    <w:p w14:paraId="13000000">
      <w:pPr>
        <w:rPr>
          <w:rStyle w:val="Style_3_ch"/>
          <w:rFonts w:ascii="Times New Roman" w:hAnsi="Times New Roman"/>
          <w:color w:val="000000"/>
          <w:sz w:val="22"/>
        </w:rPr>
      </w:pPr>
      <w:bookmarkStart w:id="13" w:name="sub_10066"/>
      <w:bookmarkEnd w:id="12"/>
      <w:r>
        <w:rPr>
          <w:rStyle w:val="Style_3_ch"/>
          <w:rFonts w:ascii="Times New Roman" w:hAnsi="Times New Roman"/>
          <w:color w:val="000000"/>
          <w:sz w:val="22"/>
        </w:rPr>
        <w:t>выполнять требования специалистов госветслужбы о проведении в личном подсобном хозяйстве противоэпизоотических и других мероприятий, предусмотренных действующими Правилами.</w:t>
      </w:r>
    </w:p>
    <w:p w14:paraId="14000000">
      <w:pPr>
        <w:rPr>
          <w:rStyle w:val="Style_3_ch"/>
          <w:rFonts w:ascii="Times New Roman" w:hAnsi="Times New Roman"/>
          <w:color w:val="000000"/>
          <w:sz w:val="22"/>
        </w:rPr>
      </w:pPr>
      <w:bookmarkStart w:id="14" w:name="sub_10067"/>
      <w:bookmarkEnd w:id="14"/>
      <w:bookmarkStart w:id="15" w:name="sub_1007"/>
      <w:bookmarkEnd w:id="13"/>
      <w:r>
        <w:rPr>
          <w:rStyle w:val="Style_3_ch"/>
          <w:rFonts w:ascii="Times New Roman" w:hAnsi="Times New Roman"/>
          <w:color w:val="000000"/>
          <w:sz w:val="22"/>
        </w:rPr>
        <w:t>Все восприимчивые животные, достигшие 18-месячного возраста, на территории субъектов Российской Федерации специалистами госветслужбы подвергаются обследованию  на сап один раз в год. На территории субъектов граничащих с неблагополучными по сапу территориями, обследуются на сап не менее двух раз в год - весной и осенью.</w:t>
      </w:r>
    </w:p>
    <w:p w14:paraId="15000000">
      <w:pPr>
        <w:rPr>
          <w:rStyle w:val="Style_3_ch"/>
          <w:rFonts w:ascii="Times New Roman" w:hAnsi="Times New Roman"/>
          <w:color w:val="000000"/>
          <w:sz w:val="22"/>
        </w:rPr>
      </w:pPr>
      <w:bookmarkStart w:id="16" w:name="sub_1400"/>
      <w:bookmarkEnd w:id="16"/>
      <w:bookmarkStart w:id="17" w:name="sub_1008"/>
      <w:bookmarkEnd w:id="15"/>
      <w:r>
        <w:rPr>
          <w:rStyle w:val="Style_3_ch"/>
          <w:rFonts w:ascii="Times New Roman" w:hAnsi="Times New Roman"/>
          <w:color w:val="000000"/>
          <w:sz w:val="22"/>
        </w:rPr>
        <w:t xml:space="preserve"> </w:t>
      </w:r>
      <w:r>
        <w:rPr>
          <w:rStyle w:val="Style_3_ch"/>
          <w:rFonts w:ascii="Times New Roman" w:hAnsi="Times New Roman"/>
          <w:color w:val="000000"/>
          <w:sz w:val="22"/>
        </w:rPr>
        <w:t>Основаниями для подозрения на сап являются:</w:t>
      </w:r>
    </w:p>
    <w:p w14:paraId="16000000">
      <w:pPr>
        <w:rPr>
          <w:rStyle w:val="Style_3_ch"/>
          <w:rFonts w:ascii="Times New Roman" w:hAnsi="Times New Roman"/>
          <w:color w:val="000000"/>
          <w:sz w:val="22"/>
        </w:rPr>
      </w:pPr>
      <w:bookmarkEnd w:id="17"/>
      <w:r>
        <w:rPr>
          <w:rStyle w:val="Style_3_ch"/>
          <w:rFonts w:ascii="Times New Roman" w:hAnsi="Times New Roman"/>
          <w:color w:val="000000"/>
          <w:sz w:val="22"/>
        </w:rPr>
        <w:t>наличие у восприимчивых животных клинических признаков;</w:t>
      </w:r>
    </w:p>
    <w:p w14:paraId="17000000">
      <w:pPr>
        <w:rPr>
          <w:rStyle w:val="Style_3_ch"/>
          <w:rFonts w:ascii="Times New Roman" w:hAnsi="Times New Roman"/>
          <w:color w:val="000000"/>
          <w:sz w:val="22"/>
        </w:rPr>
      </w:pPr>
      <w:r>
        <w:rPr>
          <w:rStyle w:val="Style_3_ch"/>
          <w:rFonts w:ascii="Times New Roman" w:hAnsi="Times New Roman"/>
          <w:color w:val="000000"/>
          <w:sz w:val="22"/>
        </w:rPr>
        <w:t>получение положительных результатов лабораторных исследований в РА или в РСК, или глазной малеиновой пробы;</w:t>
      </w:r>
    </w:p>
    <w:p w14:paraId="18000000">
      <w:pPr>
        <w:rPr>
          <w:rStyle w:val="Style_3_ch"/>
          <w:rFonts w:ascii="Times New Roman" w:hAnsi="Times New Roman"/>
          <w:color w:val="000000"/>
          <w:sz w:val="22"/>
        </w:rPr>
      </w:pPr>
      <w:r>
        <w:rPr>
          <w:rStyle w:val="Style_3_ch"/>
          <w:rFonts w:ascii="Times New Roman" w:hAnsi="Times New Roman"/>
          <w:color w:val="000000"/>
          <w:sz w:val="22"/>
        </w:rPr>
        <w:t>выявление сапа в хозяйстве, из которого ввезены восприимчивые животные, в течение 30 дней после осуществления их ввоза.</w:t>
      </w:r>
    </w:p>
    <w:p w14:paraId="19000000">
      <w:pPr>
        <w:rPr>
          <w:rStyle w:val="Style_3_ch"/>
          <w:rFonts w:ascii="Times New Roman" w:hAnsi="Times New Roman"/>
          <w:color w:val="000000"/>
          <w:sz w:val="22"/>
        </w:rPr>
      </w:pPr>
      <w:bookmarkStart w:id="18" w:name="sub_1009"/>
      <w:r>
        <w:rPr>
          <w:rStyle w:val="Style_3_ch"/>
          <w:rFonts w:ascii="Times New Roman" w:hAnsi="Times New Roman"/>
          <w:color w:val="000000"/>
          <w:sz w:val="22"/>
        </w:rPr>
        <w:t>При наличии оснований для подозрения на сап владельцы восприимчивых животных обязаны:</w:t>
      </w:r>
    </w:p>
    <w:p w14:paraId="1A000000">
      <w:pPr>
        <w:rPr>
          <w:rStyle w:val="Style_3_ch"/>
          <w:rFonts w:ascii="Times New Roman" w:hAnsi="Times New Roman"/>
          <w:color w:val="000000"/>
          <w:sz w:val="22"/>
        </w:rPr>
      </w:pPr>
      <w:bookmarkStart w:id="19" w:name="sub_10092"/>
      <w:bookmarkEnd w:id="18"/>
      <w:r>
        <w:rPr>
          <w:rStyle w:val="Style_3_ch"/>
          <w:rFonts w:ascii="Times New Roman" w:hAnsi="Times New Roman"/>
          <w:color w:val="000000"/>
          <w:sz w:val="22"/>
        </w:rPr>
        <w:t>в течение 24 часов сообщить любым доступным способом о подозрении на сап специалисту госветслужбы;</w:t>
      </w:r>
    </w:p>
    <w:p w14:paraId="1B000000">
      <w:pPr>
        <w:rPr>
          <w:rStyle w:val="Style_3_ch"/>
          <w:rFonts w:ascii="Times New Roman" w:hAnsi="Times New Roman"/>
          <w:color w:val="000000"/>
          <w:sz w:val="22"/>
        </w:rPr>
      </w:pPr>
      <w:bookmarkStart w:id="20" w:name="sub_10093"/>
      <w:bookmarkEnd w:id="19"/>
      <w:r>
        <w:rPr>
          <w:rStyle w:val="Style_3_ch"/>
          <w:rFonts w:ascii="Times New Roman" w:hAnsi="Times New Roman"/>
          <w:color w:val="000000"/>
          <w:sz w:val="22"/>
        </w:rPr>
        <w:t>содействовать специалистам госветслужбы в проведении обследования восприимчивых животных с использованием метода подкожной маллеинизации и в отборе проб патологического материала павших восприимчивых животных и направлении этих проб в ветеринарную лаб</w:t>
      </w:r>
      <w:r>
        <w:rPr>
          <w:rStyle w:val="Style_3_ch"/>
          <w:rFonts w:ascii="Times New Roman" w:hAnsi="Times New Roman"/>
          <w:color w:val="000000"/>
          <w:sz w:val="22"/>
        </w:rPr>
        <w:t>ораторию;</w:t>
      </w:r>
    </w:p>
    <w:p w14:paraId="1C000000">
      <w:pPr>
        <w:rPr>
          <w:rStyle w:val="Style_3_ch"/>
          <w:rFonts w:ascii="Times New Roman" w:hAnsi="Times New Roman"/>
          <w:color w:val="000000"/>
          <w:sz w:val="22"/>
        </w:rPr>
      </w:pPr>
      <w:bookmarkStart w:id="21" w:name="sub_10094"/>
      <w:bookmarkEnd w:id="20"/>
      <w:r>
        <w:rPr>
          <w:rStyle w:val="Style_3_ch"/>
          <w:rFonts w:ascii="Times New Roman" w:hAnsi="Times New Roman"/>
          <w:color w:val="000000"/>
          <w:sz w:val="22"/>
        </w:rPr>
        <w:t>предоставить специалисту госветслужбы сведения о численности имеющихся (имевшихся) в хозяйстве восприимчивых животных с указанием количества павших  за последние 30 дней.</w:t>
      </w:r>
    </w:p>
    <w:p w14:paraId="1D000000">
      <w:pPr>
        <w:rPr>
          <w:rStyle w:val="Style_3_ch"/>
          <w:rFonts w:ascii="Times New Roman" w:hAnsi="Times New Roman"/>
          <w:color w:val="000000"/>
          <w:sz w:val="22"/>
        </w:rPr>
      </w:pPr>
      <w:bookmarkStart w:id="22" w:name="sub_1010"/>
      <w:bookmarkEnd w:id="21"/>
      <w:r>
        <w:rPr>
          <w:rStyle w:val="Style_3_ch"/>
          <w:rFonts w:ascii="Times New Roman" w:hAnsi="Times New Roman"/>
          <w:color w:val="000000"/>
          <w:sz w:val="22"/>
        </w:rPr>
        <w:t>До получения результатов диагностических исследований на сап владельцы обязаны:</w:t>
      </w:r>
    </w:p>
    <w:p w14:paraId="1E000000">
      <w:pPr>
        <w:rPr>
          <w:rStyle w:val="Style_3_ch"/>
          <w:rFonts w:ascii="Times New Roman" w:hAnsi="Times New Roman"/>
          <w:color w:val="000000"/>
          <w:sz w:val="22"/>
        </w:rPr>
      </w:pPr>
      <w:bookmarkStart w:id="23" w:name="sub_10102"/>
      <w:bookmarkEnd w:id="22"/>
      <w:r>
        <w:rPr>
          <w:rStyle w:val="Style_3_ch"/>
          <w:rFonts w:ascii="Times New Roman" w:hAnsi="Times New Roman"/>
          <w:color w:val="000000"/>
          <w:sz w:val="22"/>
        </w:rPr>
        <w:t>прекратить убой и реализацию восприимчивых животных и продуктов их убоя;</w:t>
      </w:r>
    </w:p>
    <w:p w14:paraId="1F000000">
      <w:pPr>
        <w:rPr>
          <w:rStyle w:val="Style_3_ch"/>
          <w:rFonts w:ascii="Times New Roman" w:hAnsi="Times New Roman"/>
          <w:color w:val="000000"/>
          <w:sz w:val="22"/>
        </w:rPr>
      </w:pPr>
      <w:bookmarkStart w:id="24" w:name="sub_10103"/>
      <w:bookmarkEnd w:id="23"/>
      <w:r>
        <w:rPr>
          <w:rStyle w:val="Style_3_ch"/>
          <w:rFonts w:ascii="Times New Roman" w:hAnsi="Times New Roman"/>
          <w:color w:val="000000"/>
          <w:sz w:val="22"/>
        </w:rPr>
        <w:t>прекратить все передвижения и перегруппировки восприимчивых животных;</w:t>
      </w:r>
    </w:p>
    <w:p w14:paraId="20000000">
      <w:pPr>
        <w:rPr>
          <w:rStyle w:val="Style_3_ch"/>
          <w:rFonts w:ascii="Times New Roman" w:hAnsi="Times New Roman"/>
          <w:color w:val="000000"/>
          <w:sz w:val="22"/>
        </w:rPr>
      </w:pPr>
      <w:bookmarkStart w:id="25" w:name="sub_10104"/>
      <w:bookmarkEnd w:id="24"/>
      <w:r>
        <w:rPr>
          <w:rStyle w:val="Style_3_ch"/>
          <w:rFonts w:ascii="Times New Roman" w:hAnsi="Times New Roman"/>
          <w:color w:val="000000"/>
          <w:sz w:val="22"/>
        </w:rPr>
        <w:t>запретить посещение хозяйства посторонними лицами, кроме  специалистов госветслужбы.</w:t>
      </w:r>
    </w:p>
    <w:p w14:paraId="21000000">
      <w:pPr>
        <w:rPr>
          <w:rStyle w:val="Style_3_ch"/>
          <w:rFonts w:ascii="Times New Roman" w:hAnsi="Times New Roman"/>
          <w:color w:val="000000"/>
          <w:sz w:val="22"/>
        </w:rPr>
      </w:pPr>
      <w:bookmarkStart w:id="26" w:name="sub_1500"/>
      <w:bookmarkEnd w:id="26"/>
      <w:bookmarkStart w:id="27" w:name="sub_1015"/>
      <w:bookmarkEnd w:id="25"/>
      <w:r>
        <w:rPr>
          <w:rStyle w:val="Style_3_ch"/>
          <w:rFonts w:ascii="Times New Roman" w:hAnsi="Times New Roman"/>
          <w:color w:val="000000"/>
          <w:sz w:val="22"/>
        </w:rPr>
        <w:t>При возникновении подозрения на сап специалистами госветслужбы  проводится аллергическое исследование на сап, методом подкожной маллеинизации, а так же отбор проб патологического материала от павших восприимчивых животных.</w:t>
      </w:r>
    </w:p>
    <w:p w14:paraId="22000000">
      <w:pPr>
        <w:rPr>
          <w:rStyle w:val="Style_3_ch"/>
          <w:rFonts w:ascii="Times New Roman" w:hAnsi="Times New Roman"/>
          <w:color w:val="000000"/>
          <w:sz w:val="22"/>
        </w:rPr>
      </w:pPr>
      <w:bookmarkStart w:id="28" w:name="sub_1016"/>
      <w:bookmarkEnd w:id="27"/>
      <w:r>
        <w:rPr>
          <w:rStyle w:val="Style_3_ch"/>
          <w:rFonts w:ascii="Times New Roman" w:hAnsi="Times New Roman"/>
          <w:color w:val="000000"/>
          <w:sz w:val="22"/>
        </w:rPr>
        <w:t>Диагностические исследования на сап, включая подкожную маллеинизацию восприимчивых животных и отбор проб патологического материала, осуществляются в следующем порядке:</w:t>
      </w:r>
    </w:p>
    <w:p w14:paraId="23000000">
      <w:pPr>
        <w:rPr>
          <w:rStyle w:val="Style_3_ch"/>
          <w:rFonts w:ascii="Times New Roman" w:hAnsi="Times New Roman"/>
          <w:color w:val="000000"/>
          <w:sz w:val="22"/>
        </w:rPr>
      </w:pPr>
      <w:bookmarkEnd w:id="28"/>
      <w:r>
        <w:rPr>
          <w:rStyle w:val="Style_3_ch"/>
          <w:rFonts w:ascii="Times New Roman" w:hAnsi="Times New Roman"/>
          <w:color w:val="000000"/>
          <w:sz w:val="22"/>
        </w:rPr>
        <w:t>подозреваемые в заболевании восприимчивые животные обследуются с применением подкожной маллеиновой пробы. При получении отрицательного результата  восприимчивые животные признаются здоровыми.</w:t>
      </w:r>
    </w:p>
    <w:p w14:paraId="24000000">
      <w:pPr>
        <w:rPr>
          <w:rStyle w:val="Style_3_ch"/>
          <w:rFonts w:ascii="Times New Roman" w:hAnsi="Times New Roman"/>
          <w:color w:val="000000"/>
          <w:sz w:val="22"/>
        </w:rPr>
      </w:pPr>
      <w:r>
        <w:rPr>
          <w:rStyle w:val="Style_3_ch"/>
          <w:rFonts w:ascii="Times New Roman" w:hAnsi="Times New Roman"/>
          <w:color w:val="000000"/>
          <w:sz w:val="22"/>
        </w:rPr>
        <w:t>Положительно реагирующее на подкожную маллеиновую пробу восприимчивое животное подвергается диагностическому убою и патологоанатомическому исследованию на сап. При отсутствии во время вскрытия  характерных для сапа изменений, отбираются пробы биологического материала.  При наличии во время вскрытия,  характерных для сапа изменений, отбираются измененные участки легкого, печени, селезенки, кожи с подкожной клетчаткой - для гистологических исследований, гной из закрытых абсцессов - для бактериологических исследований.</w:t>
      </w:r>
    </w:p>
    <w:p w14:paraId="25000000">
      <w:pPr>
        <w:rPr>
          <w:rStyle w:val="Style_3_ch"/>
          <w:rFonts w:ascii="Times New Roman" w:hAnsi="Times New Roman"/>
          <w:color w:val="000000"/>
          <w:sz w:val="22"/>
        </w:rPr>
      </w:pPr>
      <w:r>
        <w:rPr>
          <w:rStyle w:val="Style_3_ch"/>
          <w:rFonts w:ascii="Times New Roman" w:hAnsi="Times New Roman"/>
          <w:color w:val="000000"/>
          <w:sz w:val="22"/>
        </w:rPr>
        <w:t>Пробы патологического материала доставляются в лабораторию специалистом госветслужбы. Запрещается пересылать пробы по почте или любым иным способом.</w:t>
      </w:r>
    </w:p>
    <w:p w14:paraId="26000000">
      <w:pPr>
        <w:rPr>
          <w:rStyle w:val="Style_3_ch"/>
          <w:rFonts w:ascii="Times New Roman" w:hAnsi="Times New Roman"/>
          <w:color w:val="000000"/>
          <w:sz w:val="22"/>
        </w:rPr>
      </w:pPr>
      <w:bookmarkStart w:id="29" w:name="sub_1019"/>
      <w:r>
        <w:rPr>
          <w:rStyle w:val="Style_3_ch"/>
          <w:rFonts w:ascii="Times New Roman" w:hAnsi="Times New Roman"/>
          <w:color w:val="000000"/>
          <w:sz w:val="22"/>
        </w:rPr>
        <w:t>Диагноз считается установленным:</w:t>
      </w:r>
    </w:p>
    <w:p w14:paraId="27000000">
      <w:pPr>
        <w:rPr>
          <w:rStyle w:val="Style_3_ch"/>
          <w:rFonts w:ascii="Times New Roman" w:hAnsi="Times New Roman"/>
          <w:color w:val="000000"/>
          <w:sz w:val="22"/>
        </w:rPr>
      </w:pPr>
      <w:bookmarkEnd w:id="29"/>
      <w:r>
        <w:rPr>
          <w:rStyle w:val="Style_3_ch"/>
          <w:rFonts w:ascii="Times New Roman" w:hAnsi="Times New Roman"/>
          <w:color w:val="000000"/>
          <w:sz w:val="22"/>
        </w:rPr>
        <w:t>при выделении культуры возбудителя из патологического материала;</w:t>
      </w:r>
    </w:p>
    <w:p w14:paraId="28000000">
      <w:pPr>
        <w:rPr>
          <w:rStyle w:val="Style_3_ch"/>
          <w:rFonts w:ascii="Times New Roman" w:hAnsi="Times New Roman"/>
          <w:color w:val="000000"/>
          <w:sz w:val="22"/>
        </w:rPr>
      </w:pPr>
      <w:r>
        <w:rPr>
          <w:rStyle w:val="Style_3_ch"/>
          <w:rFonts w:ascii="Times New Roman" w:hAnsi="Times New Roman"/>
          <w:color w:val="000000"/>
          <w:sz w:val="22"/>
        </w:rPr>
        <w:t>при получении положительных результатов биопробы, даже если культура возбудителя из исходного материала не выделена.</w:t>
      </w:r>
    </w:p>
    <w:p w14:paraId="29000000">
      <w:pPr>
        <w:rPr>
          <w:rStyle w:val="Style_3_ch"/>
          <w:rFonts w:ascii="Times New Roman" w:hAnsi="Times New Roman"/>
          <w:color w:val="000000"/>
          <w:sz w:val="22"/>
        </w:rPr>
      </w:pPr>
      <w:bookmarkStart w:id="30" w:name="sub_1020"/>
      <w:bookmarkEnd w:id="30"/>
      <w:r>
        <w:rPr>
          <w:rStyle w:val="Style_3_ch"/>
          <w:rFonts w:ascii="Times New Roman" w:hAnsi="Times New Roman"/>
          <w:color w:val="000000"/>
          <w:sz w:val="22"/>
        </w:rPr>
        <w:t xml:space="preserve">В случае установления диагноза вводятся  </w:t>
      </w:r>
      <w:bookmarkStart w:id="31" w:name="sub_1023"/>
      <w:bookmarkEnd w:id="31"/>
      <w:r>
        <w:rPr>
          <w:rStyle w:val="Style_3_ch"/>
          <w:rFonts w:ascii="Times New Roman" w:hAnsi="Times New Roman"/>
          <w:color w:val="000000"/>
          <w:sz w:val="22"/>
        </w:rPr>
        <w:t xml:space="preserve"> ограничительные мероприятия (карантин) и </w:t>
      </w:r>
    </w:p>
    <w:p w14:paraId="2A000000">
      <w:pPr>
        <w:ind w:firstLine="0" w:left="0"/>
        <w:rPr>
          <w:rStyle w:val="Style_3_ch"/>
          <w:rFonts w:ascii="Times New Roman" w:hAnsi="Times New Roman"/>
          <w:color w:val="000000"/>
          <w:sz w:val="22"/>
        </w:rPr>
      </w:pPr>
      <w:r>
        <w:rPr>
          <w:rStyle w:val="Style_3_ch"/>
          <w:rFonts w:ascii="Times New Roman" w:hAnsi="Times New Roman"/>
          <w:color w:val="000000"/>
          <w:sz w:val="22"/>
        </w:rPr>
        <w:t>проводятся мероприятия по ликвидации эпизоотического очага сапа</w:t>
      </w:r>
      <w:bookmarkStart w:id="32" w:name="sub_1026"/>
      <w:r>
        <w:rPr>
          <w:rStyle w:val="Style_3_ch"/>
          <w:rFonts w:ascii="Times New Roman" w:hAnsi="Times New Roman"/>
          <w:color w:val="000000"/>
          <w:sz w:val="22"/>
        </w:rPr>
        <w:t>.</w:t>
      </w:r>
    </w:p>
    <w:p w14:paraId="2B000000">
      <w:pPr>
        <w:rPr>
          <w:rStyle w:val="Style_2_ch"/>
          <w:rFonts w:ascii="Times New Roman" w:hAnsi="Times New Roman"/>
          <w:color w:val="000000"/>
          <w:sz w:val="22"/>
        </w:rPr>
      </w:pPr>
      <w:bookmarkStart w:id="33" w:name="sub_1700"/>
      <w:bookmarkEnd w:id="33"/>
      <w:bookmarkStart w:id="34" w:name="sub_1035"/>
      <w:bookmarkEnd w:id="32"/>
      <w:r>
        <w:rPr>
          <w:rStyle w:val="Style_3_ch"/>
          <w:rFonts w:ascii="Times New Roman" w:hAnsi="Times New Roman"/>
          <w:color w:val="000000"/>
          <w:sz w:val="22"/>
        </w:rPr>
        <w:t>Отмена карантина осуществляется через 60 дней после изъятия и убоя больных восприимчивых животных и проведения других мероприятий, предусмотренных Правилами.</w:t>
      </w:r>
    </w:p>
    <w:p w14:paraId="2C000000">
      <w:pPr>
        <w:rPr>
          <w:rFonts w:ascii="Times New Roman" w:hAnsi="Times New Roman"/>
          <w:color w:val="000000"/>
          <w:sz w:val="22"/>
        </w:rPr>
      </w:pPr>
      <w:r>
        <w:rPr>
          <w:rStyle w:val="Style_2_ch"/>
          <w:rFonts w:ascii="Times New Roman" w:hAnsi="Times New Roman"/>
          <w:color w:val="000000"/>
          <w:sz w:val="22"/>
        </w:rPr>
        <w:t xml:space="preserve">Несоблюдение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и ликвидацию очагов сапа, утвержденных приказом Минсельхоза РФ от 28.06.2017г №311 </w:t>
      </w:r>
      <w:bookmarkEnd w:id="34"/>
      <w:r>
        <w:rPr>
          <w:rStyle w:val="Style_3_ch"/>
          <w:rFonts w:ascii="Times New Roman" w:hAnsi="Times New Roman"/>
          <w:color w:val="000000"/>
          <w:sz w:val="22"/>
          <w:highlight w:val="white"/>
        </w:rPr>
        <w:t xml:space="preserve"> являться основанием для привлечения к административной ответственности. </w:t>
      </w:r>
    </w:p>
    <w:p w14:paraId="2D000000">
      <w:pPr>
        <w:rPr>
          <w:rFonts w:ascii="Times New Roman" w:hAnsi="Times New Roman"/>
          <w:color w:val="000000"/>
        </w:rPr>
      </w:pPr>
      <w:r>
        <w:rPr>
          <w:rFonts w:ascii="Times New Roman" w:hAnsi="Times New Roman"/>
          <w:color w:val="000000"/>
          <w:sz w:val="22"/>
        </w:rPr>
        <w:t>По всем интересующим вопросам, связанным с  профилактикой инфекционных заболеваний, содержанием, кормлением, перемещением, идентификацией и учетом домашних животных обращайтесь к участковому ветеринарному специалисту госветслужбы, или по телефонам:</w:t>
      </w:r>
    </w:p>
    <w:p w14:paraId="2E000000">
      <w:pPr>
        <w:pStyle w:val="Style_6"/>
        <w:spacing w:after="0" w:line="170" w:lineRule="atLeast"/>
        <w:ind/>
        <w:rPr>
          <w:rFonts w:ascii="Times New Roman" w:hAnsi="Times New Roman"/>
          <w:color w:val="000000"/>
        </w:rPr>
      </w:pPr>
    </w:p>
    <w:p w14:paraId="2F000000">
      <w:pPr>
        <w:pStyle w:val="Style_6"/>
        <w:spacing w:after="0" w:line="170" w:lineRule="atLeast"/>
        <w:ind w:firstLine="0" w:left="0"/>
        <w:rPr>
          <w:rFonts w:ascii="Times New Roman" w:hAnsi="Times New Roman"/>
          <w:color w:val="000000"/>
          <w:sz w:val="21"/>
        </w:rPr>
      </w:pPr>
      <w:r>
        <w:rPr>
          <w:rFonts w:ascii="Times New Roman" w:hAnsi="Times New Roman"/>
          <w:color w:val="000000"/>
          <w:sz w:val="21"/>
        </w:rPr>
        <w:t>8 (863-42) 4-06-08 — и.о. начальника ГБУ РО «Азовская межрайонная СББЖ» —</w:t>
      </w:r>
    </w:p>
    <w:p w14:paraId="30000000">
      <w:pPr>
        <w:pStyle w:val="Style_6"/>
        <w:spacing w:after="0" w:line="170" w:lineRule="atLeast"/>
        <w:ind/>
        <w:rPr>
          <w:rFonts w:ascii="Times New Roman" w:hAnsi="Times New Roman"/>
          <w:color w:val="000000"/>
          <w:sz w:val="21"/>
        </w:rPr>
      </w:pPr>
      <w:r>
        <w:rPr>
          <w:rFonts w:ascii="Times New Roman" w:hAnsi="Times New Roman"/>
          <w:color w:val="000000"/>
          <w:sz w:val="21"/>
        </w:rPr>
        <w:t xml:space="preserve">                                                                                 </w:t>
      </w:r>
      <w:r>
        <w:rPr>
          <w:rFonts w:ascii="Times New Roman" w:hAnsi="Times New Roman"/>
          <w:color w:val="000000"/>
          <w:sz w:val="21"/>
        </w:rPr>
        <w:t xml:space="preserve">Светлана Юрьевна Дедкова  </w:t>
      </w:r>
    </w:p>
    <w:p w14:paraId="31000000">
      <w:pPr>
        <w:pStyle w:val="Style_6"/>
        <w:spacing w:after="0" w:line="170" w:lineRule="atLeast"/>
        <w:ind w:firstLine="0" w:left="0"/>
        <w:rPr>
          <w:rFonts w:ascii="Times New Roman" w:hAnsi="Times New Roman"/>
          <w:color w:val="000000"/>
          <w:sz w:val="21"/>
        </w:rPr>
      </w:pPr>
      <w:r>
        <w:rPr>
          <w:rFonts w:ascii="Times New Roman" w:hAnsi="Times New Roman"/>
          <w:color w:val="000000"/>
          <w:sz w:val="21"/>
        </w:rPr>
        <w:t>8 (863-42) 4-06-08 — начальник территориального отдела по Азовскому району —</w:t>
      </w:r>
    </w:p>
    <w:p w14:paraId="32000000">
      <w:pPr>
        <w:pStyle w:val="Style_6"/>
        <w:spacing w:after="0" w:line="170" w:lineRule="atLeast"/>
        <w:ind/>
        <w:rPr>
          <w:rFonts w:ascii="Times New Roman" w:hAnsi="Times New Roman"/>
          <w:color w:val="000000"/>
          <w:sz w:val="21"/>
        </w:rPr>
      </w:pPr>
      <w:r>
        <w:rPr>
          <w:rFonts w:ascii="Times New Roman" w:hAnsi="Times New Roman"/>
          <w:color w:val="000000"/>
          <w:sz w:val="21"/>
        </w:rPr>
        <w:t xml:space="preserve">                                                                                 </w:t>
      </w:r>
      <w:r>
        <w:rPr>
          <w:rFonts w:ascii="Times New Roman" w:hAnsi="Times New Roman"/>
          <w:color w:val="000000"/>
          <w:sz w:val="21"/>
        </w:rPr>
        <w:t>Михаил Григорьевич Драло</w:t>
      </w:r>
    </w:p>
    <w:p w14:paraId="33000000">
      <w:pPr>
        <w:pStyle w:val="Style_6"/>
        <w:spacing w:after="0" w:line="170" w:lineRule="atLeast"/>
        <w:ind w:firstLine="0" w:left="0"/>
        <w:rPr>
          <w:rFonts w:ascii="Times New Roman" w:hAnsi="Times New Roman"/>
          <w:color w:val="000000"/>
          <w:sz w:val="21"/>
        </w:rPr>
      </w:pPr>
      <w:r>
        <w:rPr>
          <w:rFonts w:ascii="Times New Roman" w:hAnsi="Times New Roman"/>
          <w:color w:val="000000"/>
          <w:sz w:val="21"/>
        </w:rPr>
        <w:t>8(863-45) 9-60-25 — начальник территориального отдела по Кагальницкому району —</w:t>
      </w:r>
    </w:p>
    <w:p w14:paraId="34000000">
      <w:pPr>
        <w:pStyle w:val="Style_6"/>
        <w:spacing w:after="0" w:line="170" w:lineRule="atLeast"/>
        <w:ind/>
        <w:rPr>
          <w:rFonts w:ascii="Times New Roman" w:hAnsi="Times New Roman"/>
          <w:color w:val="000000"/>
          <w:sz w:val="21"/>
        </w:rPr>
      </w:pPr>
      <w:r>
        <w:rPr>
          <w:rFonts w:ascii="Times New Roman" w:hAnsi="Times New Roman"/>
          <w:color w:val="000000"/>
          <w:sz w:val="21"/>
        </w:rPr>
        <w:t xml:space="preserve">                                                                                 </w:t>
      </w:r>
      <w:r>
        <w:rPr>
          <w:rFonts w:ascii="Times New Roman" w:hAnsi="Times New Roman"/>
          <w:color w:val="000000"/>
          <w:sz w:val="21"/>
        </w:rPr>
        <w:t xml:space="preserve">Виктор Михайлович Брык </w:t>
      </w:r>
    </w:p>
    <w:p w14:paraId="35000000">
      <w:pPr>
        <w:pStyle w:val="Style_6"/>
        <w:spacing w:after="0" w:line="170" w:lineRule="atLeast"/>
        <w:ind w:firstLine="0" w:left="0"/>
        <w:rPr>
          <w:rFonts w:ascii="Times New Roman" w:hAnsi="Times New Roman"/>
          <w:color w:val="000000"/>
          <w:sz w:val="21"/>
        </w:rPr>
      </w:pPr>
      <w:r>
        <w:rPr>
          <w:rFonts w:ascii="Times New Roman" w:hAnsi="Times New Roman"/>
          <w:color w:val="000000"/>
          <w:sz w:val="21"/>
        </w:rPr>
        <w:t xml:space="preserve">8 (863-54) 5-86-17 — начальник территориального отдела по городу Батайску — </w:t>
      </w:r>
    </w:p>
    <w:p w14:paraId="36000000">
      <w:pPr>
        <w:pStyle w:val="Style_6"/>
        <w:spacing w:after="0" w:line="170" w:lineRule="atLeast"/>
        <w:ind/>
      </w:pPr>
      <w:r>
        <w:rPr>
          <w:rFonts w:ascii="Times New Roman" w:hAnsi="Times New Roman"/>
          <w:color w:val="000000"/>
          <w:sz w:val="21"/>
        </w:rPr>
        <w:t xml:space="preserve">                                                                                 </w:t>
      </w:r>
      <w:r>
        <w:rPr>
          <w:rFonts w:ascii="Times New Roman" w:hAnsi="Times New Roman"/>
          <w:color w:val="000000"/>
          <w:sz w:val="21"/>
        </w:rPr>
        <w:t>Юрий Иванович Рязанов</w:t>
      </w:r>
      <w:r>
        <w:rPr>
          <w:rFonts w:ascii="Times New Roman" w:hAnsi="Times New Roman"/>
          <w:color w:val="000000"/>
        </w:rPr>
        <w:t xml:space="preserve"> </w:t>
      </w:r>
    </w:p>
    <w:p w14:paraId="37000000">
      <w:pPr>
        <w:pStyle w:val="Style_6"/>
        <w:spacing w:after="0" w:line="170" w:lineRule="atLeast"/>
        <w:ind/>
      </w:pPr>
    </w:p>
    <w:p w14:paraId="38000000">
      <w:pPr>
        <w:pStyle w:val="Style_6"/>
        <w:spacing w:after="0" w:line="170" w:lineRule="atLeast"/>
        <w:ind/>
        <w:rPr>
          <w:rFonts w:ascii="Times New Roman" w:hAnsi="Times New Roman"/>
          <w:color w:val="000000"/>
        </w:rPr>
      </w:pPr>
      <w:r>
        <w:rPr>
          <w:rFonts w:ascii="Times New Roman" w:hAnsi="Times New Roman"/>
          <w:color w:val="000000"/>
          <w:sz w:val="22"/>
        </w:rPr>
        <w:t>А так же нас можно найти:</w:t>
      </w:r>
    </w:p>
    <w:p w14:paraId="39000000">
      <w:pPr>
        <w:pStyle w:val="Style_6"/>
        <w:spacing w:after="0" w:line="170" w:lineRule="atLeast"/>
        <w:ind/>
        <w:rPr>
          <w:rFonts w:ascii="Times New Roman" w:hAnsi="Times New Roman"/>
          <w:color w:val="000000"/>
          <w:sz w:val="22"/>
        </w:rPr>
      </w:pPr>
      <w:r>
        <w:rPr>
          <w:rFonts w:ascii="Times New Roman" w:hAnsi="Times New Roman"/>
          <w:color w:val="000000"/>
        </w:rPr>
        <w:t xml:space="preserve"> </w:t>
      </w:r>
    </w:p>
    <w:p w14:paraId="3A000000">
      <w:pPr>
        <w:pStyle w:val="Style_6"/>
        <w:spacing w:after="0" w:line="170" w:lineRule="atLeast"/>
        <w:ind/>
        <w:rPr>
          <w:rFonts w:ascii="Times New Roman" w:hAnsi="Times New Roman"/>
          <w:color w:val="000000"/>
          <w:sz w:val="22"/>
        </w:rPr>
      </w:pPr>
      <w:r>
        <w:rPr>
          <w:rFonts w:ascii="Times New Roman" w:hAnsi="Times New Roman"/>
          <w:color w:val="000000"/>
          <w:sz w:val="22"/>
        </w:rPr>
        <w:t xml:space="preserve"> </w:t>
      </w:r>
      <w:r>
        <w:rPr>
          <w:rFonts w:ascii="Times New Roman" w:hAnsi="Times New Roman"/>
          <w:color w:val="000000"/>
          <w:sz w:val="22"/>
        </w:rPr>
        <w:t xml:space="preserve">на официальном сайте -  </w:t>
      </w:r>
      <w:r>
        <w:rPr>
          <w:rStyle w:val="Style_7_ch"/>
          <w:rFonts w:ascii="Times New Roman" w:hAnsi="Times New Roman"/>
          <w:color w:val="000000"/>
          <w:sz w:val="22"/>
          <w:highlight w:val="white"/>
          <w:u w:val="none"/>
        </w:rPr>
        <w:fldChar w:fldCharType="begin"/>
      </w:r>
      <w:r>
        <w:rPr>
          <w:rStyle w:val="Style_7_ch"/>
          <w:rFonts w:ascii="Times New Roman" w:hAnsi="Times New Roman"/>
          <w:color w:val="000000"/>
          <w:sz w:val="22"/>
          <w:highlight w:val="white"/>
          <w:u w:val="none"/>
        </w:rPr>
        <w:instrText>HYPERLINK "https://azov.mvetstan.ru/"</w:instrText>
      </w:r>
      <w:r>
        <w:rPr>
          <w:rStyle w:val="Style_7_ch"/>
          <w:rFonts w:ascii="Times New Roman" w:hAnsi="Times New Roman"/>
          <w:color w:val="000000"/>
          <w:sz w:val="22"/>
          <w:highlight w:val="white"/>
          <w:u w:val="none"/>
        </w:rPr>
        <w:fldChar w:fldCharType="separate"/>
      </w:r>
      <w:r>
        <w:rPr>
          <w:rStyle w:val="Style_7_ch"/>
          <w:rFonts w:ascii="Times New Roman" w:hAnsi="Times New Roman"/>
          <w:color w:val="000000"/>
          <w:sz w:val="22"/>
          <w:highlight w:val="white"/>
          <w:u w:val="none"/>
        </w:rPr>
        <w:t>azov.mvetstan.ru</w:t>
      </w:r>
      <w:r>
        <w:rPr>
          <w:rStyle w:val="Style_7_ch"/>
          <w:rFonts w:ascii="Times New Roman" w:hAnsi="Times New Roman"/>
          <w:color w:val="000000"/>
          <w:sz w:val="22"/>
          <w:highlight w:val="white"/>
          <w:u w:val="none"/>
        </w:rPr>
        <w:fldChar w:fldCharType="end"/>
      </w:r>
    </w:p>
    <w:p w14:paraId="3B000000">
      <w:pPr>
        <w:pStyle w:val="Style_6"/>
        <w:spacing w:after="0" w:line="170" w:lineRule="atLeast"/>
        <w:ind/>
        <w:rPr>
          <w:rFonts w:ascii="Times New Roman" w:hAnsi="Times New Roman"/>
          <w:color w:val="000000"/>
          <w:sz w:val="22"/>
        </w:rPr>
      </w:pPr>
      <w:r>
        <w:rPr>
          <w:rFonts w:ascii="Times New Roman" w:hAnsi="Times New Roman"/>
          <w:color w:val="000000"/>
          <w:sz w:val="22"/>
        </w:rPr>
        <w:t xml:space="preserve"> </w:t>
      </w:r>
      <w:r>
        <w:rPr>
          <w:rFonts w:ascii="Times New Roman" w:hAnsi="Times New Roman"/>
          <w:color w:val="000000"/>
          <w:sz w:val="22"/>
        </w:rPr>
        <w:t xml:space="preserve">Вконтакте -  </w:t>
      </w:r>
      <w:r>
        <w:rPr>
          <w:rStyle w:val="Style_7_ch"/>
          <w:rFonts w:ascii="Times New Roman" w:hAnsi="Times New Roman"/>
          <w:color w:val="000000"/>
          <w:sz w:val="22"/>
          <w:u w:val="none"/>
        </w:rPr>
        <w:fldChar w:fldCharType="begin"/>
      </w:r>
      <w:r>
        <w:rPr>
          <w:rStyle w:val="Style_7_ch"/>
          <w:rFonts w:ascii="Times New Roman" w:hAnsi="Times New Roman"/>
          <w:color w:val="000000"/>
          <w:sz w:val="22"/>
          <w:u w:val="none"/>
        </w:rPr>
        <w:instrText>HYPERLINK "https://vk.com/sbbgazov"</w:instrText>
      </w:r>
      <w:r>
        <w:rPr>
          <w:rStyle w:val="Style_7_ch"/>
          <w:rFonts w:ascii="Times New Roman" w:hAnsi="Times New Roman"/>
          <w:color w:val="000000"/>
          <w:sz w:val="22"/>
          <w:u w:val="none"/>
        </w:rPr>
        <w:fldChar w:fldCharType="separate"/>
      </w:r>
      <w:r>
        <w:rPr>
          <w:rStyle w:val="Style_7_ch"/>
          <w:rFonts w:ascii="Times New Roman" w:hAnsi="Times New Roman"/>
          <w:color w:val="000000"/>
          <w:sz w:val="22"/>
          <w:u w:val="none"/>
        </w:rPr>
        <w:t>https://vk.com/sbbgazov</w:t>
      </w:r>
      <w:r>
        <w:rPr>
          <w:rStyle w:val="Style_7_ch"/>
          <w:rFonts w:ascii="Times New Roman" w:hAnsi="Times New Roman"/>
          <w:color w:val="000000"/>
          <w:sz w:val="22"/>
          <w:u w:val="none"/>
        </w:rPr>
        <w:fldChar w:fldCharType="end"/>
      </w:r>
    </w:p>
    <w:p w14:paraId="3C000000">
      <w:pPr>
        <w:pStyle w:val="Style_6"/>
        <w:spacing w:after="0" w:line="170" w:lineRule="atLeast"/>
        <w:ind/>
        <w:rPr>
          <w:rStyle w:val="Style_3_ch"/>
          <w:rFonts w:ascii="Times New Roman" w:hAnsi="Times New Roman"/>
          <w:color w:val="000000"/>
          <w:sz w:val="22"/>
          <w:highlight w:val="white"/>
        </w:rPr>
      </w:pPr>
      <w:r>
        <w:rPr>
          <w:rFonts w:ascii="Times New Roman" w:hAnsi="Times New Roman"/>
          <w:color w:val="000000"/>
          <w:sz w:val="22"/>
        </w:rPr>
        <w:t xml:space="preserve"> </w:t>
      </w:r>
      <w:r>
        <w:rPr>
          <w:rFonts w:ascii="Times New Roman" w:hAnsi="Times New Roman"/>
          <w:color w:val="000000"/>
          <w:sz w:val="22"/>
        </w:rPr>
        <w:t xml:space="preserve">Одноклассники -  </w:t>
      </w:r>
      <w:r>
        <w:rPr>
          <w:rStyle w:val="Style_7_ch"/>
          <w:rFonts w:ascii="Times New Roman" w:hAnsi="Times New Roman"/>
          <w:color w:val="000000"/>
          <w:sz w:val="22"/>
          <w:u w:val="none"/>
        </w:rPr>
        <w:fldChar w:fldCharType="begin"/>
      </w:r>
      <w:r>
        <w:rPr>
          <w:rStyle w:val="Style_7_ch"/>
          <w:rFonts w:ascii="Times New Roman" w:hAnsi="Times New Roman"/>
          <w:color w:val="000000"/>
          <w:sz w:val="22"/>
          <w:u w:val="none"/>
        </w:rPr>
        <w:instrText>HYPERLINK "https://ok.ru/group/70000001213083"</w:instrText>
      </w:r>
      <w:r>
        <w:rPr>
          <w:rStyle w:val="Style_7_ch"/>
          <w:rFonts w:ascii="Times New Roman" w:hAnsi="Times New Roman"/>
          <w:color w:val="000000"/>
          <w:sz w:val="22"/>
          <w:u w:val="none"/>
        </w:rPr>
        <w:fldChar w:fldCharType="separate"/>
      </w:r>
      <w:r>
        <w:rPr>
          <w:rStyle w:val="Style_7_ch"/>
          <w:rFonts w:ascii="Times New Roman" w:hAnsi="Times New Roman"/>
          <w:color w:val="000000"/>
          <w:sz w:val="22"/>
          <w:u w:val="none"/>
        </w:rPr>
        <w:t>https://ok.ru/group/70000001213083</w:t>
      </w:r>
      <w:r>
        <w:rPr>
          <w:rStyle w:val="Style_7_ch"/>
          <w:rFonts w:ascii="Times New Roman" w:hAnsi="Times New Roman"/>
          <w:color w:val="000000"/>
          <w:sz w:val="22"/>
          <w:u w:val="none"/>
        </w:rPr>
        <w:fldChar w:fldCharType="end"/>
      </w:r>
    </w:p>
    <w:p w14:paraId="3D000000">
      <w:pPr>
        <w:pStyle w:val="Style_6"/>
        <w:spacing w:after="0" w:line="170" w:lineRule="atLeast"/>
        <w:ind/>
      </w:pPr>
      <w:r>
        <w:rPr>
          <w:rStyle w:val="Style_3_ch"/>
          <w:rFonts w:ascii="Times New Roman" w:hAnsi="Times New Roman"/>
          <w:color w:val="000000"/>
          <w:sz w:val="22"/>
          <w:highlight w:val="white"/>
        </w:rPr>
        <w:t xml:space="preserve"> </w:t>
      </w:r>
      <w:r>
        <w:rPr>
          <w:rStyle w:val="Style_3_ch"/>
          <w:rFonts w:ascii="Times New Roman" w:hAnsi="Times New Roman"/>
          <w:color w:val="000000"/>
          <w:sz w:val="22"/>
          <w:highlight w:val="white"/>
        </w:rPr>
        <w:t xml:space="preserve">Телеграмм-канал -  </w:t>
      </w:r>
      <w:r>
        <w:rPr>
          <w:rStyle w:val="Style_7_ch"/>
          <w:rFonts w:ascii="Times New Roman" w:hAnsi="Times New Roman"/>
          <w:color w:val="000000"/>
          <w:sz w:val="22"/>
          <w:highlight w:val="white"/>
          <w:u w:val="none"/>
        </w:rPr>
        <w:fldChar w:fldCharType="begin"/>
      </w:r>
      <w:r>
        <w:rPr>
          <w:rStyle w:val="Style_7_ch"/>
          <w:rFonts w:ascii="Times New Roman" w:hAnsi="Times New Roman"/>
          <w:color w:val="000000"/>
          <w:sz w:val="22"/>
          <w:highlight w:val="white"/>
          <w:u w:val="none"/>
        </w:rPr>
        <w:instrText>HYPERLINK "https://t.me/AZOVSBBG"</w:instrText>
      </w:r>
      <w:r>
        <w:rPr>
          <w:rStyle w:val="Style_7_ch"/>
          <w:rFonts w:ascii="Times New Roman" w:hAnsi="Times New Roman"/>
          <w:color w:val="000000"/>
          <w:sz w:val="22"/>
          <w:highlight w:val="white"/>
          <w:u w:val="none"/>
        </w:rPr>
        <w:fldChar w:fldCharType="separate"/>
      </w:r>
      <w:r>
        <w:rPr>
          <w:rStyle w:val="Style_7_ch"/>
          <w:rFonts w:ascii="Times New Roman" w:hAnsi="Times New Roman"/>
          <w:color w:val="000000"/>
          <w:sz w:val="22"/>
          <w:highlight w:val="white"/>
          <w:u w:val="none"/>
        </w:rPr>
        <w:t>https://t.me/AZOVSBBG</w:t>
      </w:r>
      <w:r>
        <w:rPr>
          <w:rStyle w:val="Style_7_ch"/>
          <w:rFonts w:ascii="Times New Roman" w:hAnsi="Times New Roman"/>
          <w:color w:val="000000"/>
          <w:sz w:val="22"/>
          <w:highlight w:val="white"/>
          <w:u w:val="none"/>
        </w:rPr>
        <w:fldChar w:fldCharType="end"/>
      </w:r>
    </w:p>
    <w:sectPr>
      <w:pgSz w:h="16800" w:orient="portrait" w:w="11906"/>
      <w:pgMar w:bottom="720" w:footer="720" w:gutter="0" w:header="720" w:left="800" w:right="80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
      <w:lvlJc w:val="left"/>
      <w:pPr>
        <w:tabs>
          <w:tab w:leader="none" w:pos="0" w:val="left"/>
        </w:tabs>
        <w:ind w:hanging="432" w:left="1152"/>
      </w:pPr>
    </w:lvl>
    <w:lvl w:ilvl="1">
      <w:start w:val="1"/>
      <w:numFmt w:val="decimal"/>
      <w:lvlJc w:val="left"/>
      <w:pPr>
        <w:tabs>
          <w:tab w:leader="none" w:pos="576" w:val="left"/>
        </w:tabs>
        <w:ind w:hanging="576" w:left="576"/>
      </w:pPr>
    </w:lvl>
    <w:lvl w:ilvl="2">
      <w:start w:val="1"/>
      <w:numFmt w:val="decimal"/>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ind w:firstLine="720" w:left="0"/>
      <w:jc w:val="both"/>
    </w:pPr>
    <w:rPr>
      <w:rFonts w:ascii="Times New Roman CYR" w:hAnsi="Times New Roman CYR"/>
      <w:sz w:val="24"/>
    </w:rPr>
  </w:style>
  <w:style w:default="1" w:styleId="Style_8_ch" w:type="character">
    <w:name w:val="Normal"/>
    <w:link w:val="Style_8"/>
    <w:rPr>
      <w:rFonts w:ascii="Times New Roman CYR" w:hAnsi="Times New Roman CYR"/>
      <w:sz w:val="24"/>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Указатель1"/>
    <w:basedOn w:val="Style_8"/>
    <w:link w:val="Style_10_ch"/>
  </w:style>
  <w:style w:styleId="Style_10_ch" w:type="character">
    <w:name w:val="Указатель1"/>
    <w:basedOn w:val="Style_8_ch"/>
    <w:link w:val="Style_10"/>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WW8Num1z7"/>
    <w:link w:val="Style_13_ch"/>
  </w:style>
  <w:style w:styleId="Style_13_ch" w:type="character">
    <w:name w:val="WW8Num1z7"/>
    <w:link w:val="Style_13"/>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footer"/>
    <w:basedOn w:val="Style_8"/>
    <w:link w:val="Style_15_ch"/>
    <w:pPr>
      <w:spacing w:after="0" w:before="0"/>
      <w:ind/>
      <w:jc w:val="left"/>
    </w:pPr>
    <w:rPr>
      <w:rFonts w:ascii="Times New Roman" w:hAnsi="Times New Roman"/>
      <w:sz w:val="20"/>
    </w:rPr>
  </w:style>
  <w:style w:styleId="Style_15_ch" w:type="character">
    <w:name w:val="footer"/>
    <w:basedOn w:val="Style_8_ch"/>
    <w:link w:val="Style_15"/>
    <w:rPr>
      <w:rFonts w:ascii="Times New Roman" w:hAnsi="Times New Roman"/>
      <w:sz w:val="20"/>
    </w:rPr>
  </w:style>
  <w:style w:styleId="Style_16" w:type="paragraph">
    <w:name w:val="WW8Num1z1"/>
    <w:link w:val="Style_16_ch"/>
  </w:style>
  <w:style w:styleId="Style_16_ch" w:type="character">
    <w:name w:val="WW8Num1z1"/>
    <w:link w:val="Style_16"/>
  </w:style>
  <w:style w:styleId="Style_17" w:type="paragraph">
    <w:name w:val="WW8Num1z3"/>
    <w:link w:val="Style_17_ch"/>
  </w:style>
  <w:style w:styleId="Style_17_ch" w:type="character">
    <w:name w:val="WW8Num1z3"/>
    <w:link w:val="Style_17"/>
  </w:style>
  <w:style w:styleId="Style_18" w:type="paragraph">
    <w:name w:val="WW8Num1z2"/>
    <w:link w:val="Style_18_ch"/>
  </w:style>
  <w:style w:styleId="Style_18_ch" w:type="character">
    <w:name w:val="WW8Num1z2"/>
    <w:link w:val="Style_18"/>
  </w:style>
  <w:style w:styleId="Style_19" w:type="paragraph">
    <w:name w:val="heading 3"/>
    <w:next w:val="Style_8"/>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5" w:type="paragraph">
    <w:name w:val="Strong"/>
    <w:link w:val="Style_5_ch"/>
    <w:rPr>
      <w:b w:val="1"/>
    </w:rPr>
  </w:style>
  <w:style w:styleId="Style_5_ch" w:type="character">
    <w:name w:val="Strong"/>
    <w:link w:val="Style_5"/>
    <w:rPr>
      <w:b w:val="1"/>
    </w:rPr>
  </w:style>
  <w:style w:styleId="Style_20" w:type="paragraph">
    <w:name w:val="WW8Num1z5"/>
    <w:link w:val="Style_20_ch"/>
  </w:style>
  <w:style w:styleId="Style_20_ch" w:type="character">
    <w:name w:val="WW8Num1z5"/>
    <w:link w:val="Style_20"/>
  </w:style>
  <w:style w:styleId="Style_4" w:type="paragraph">
    <w:name w:val="Цветовое выделение"/>
    <w:link w:val="Style_4_ch"/>
    <w:rPr>
      <w:b w:val="1"/>
      <w:color w:val="26282F"/>
    </w:rPr>
  </w:style>
  <w:style w:styleId="Style_4_ch" w:type="character">
    <w:name w:val="Цветовое выделение"/>
    <w:link w:val="Style_4"/>
    <w:rPr>
      <w:b w:val="1"/>
      <w:color w:val="26282F"/>
    </w:rPr>
  </w:style>
  <w:style w:styleId="Style_21" w:type="paragraph">
    <w:name w:val="Нормальный (таблица)"/>
    <w:basedOn w:val="Style_8"/>
    <w:link w:val="Style_21_ch"/>
    <w:pPr>
      <w:spacing w:after="0" w:before="0"/>
      <w:ind/>
      <w:jc w:val="both"/>
    </w:pPr>
    <w:rPr>
      <w:rFonts w:ascii="Times New Roman CYR" w:hAnsi="Times New Roman CYR"/>
      <w:sz w:val="24"/>
    </w:rPr>
  </w:style>
  <w:style w:styleId="Style_21_ch" w:type="character">
    <w:name w:val="Нормальный (таблица)"/>
    <w:basedOn w:val="Style_8_ch"/>
    <w:link w:val="Style_21"/>
    <w:rPr>
      <w:rFonts w:ascii="Times New Roman CYR" w:hAnsi="Times New Roman CYR"/>
      <w:sz w:val="24"/>
    </w:rPr>
  </w:style>
  <w:style w:styleId="Style_22" w:type="paragraph">
    <w:name w:val="Текст (справка)"/>
    <w:basedOn w:val="Style_8"/>
    <w:link w:val="Style_22_ch"/>
    <w:pPr>
      <w:spacing w:after="0" w:before="0"/>
      <w:ind w:firstLine="0" w:left="170" w:right="170"/>
      <w:jc w:val="left"/>
    </w:pPr>
    <w:rPr>
      <w:rFonts w:ascii="Times New Roman CYR" w:hAnsi="Times New Roman CYR"/>
      <w:sz w:val="24"/>
    </w:rPr>
  </w:style>
  <w:style w:styleId="Style_22_ch" w:type="character">
    <w:name w:val="Текст (справка)"/>
    <w:basedOn w:val="Style_8_ch"/>
    <w:link w:val="Style_22"/>
    <w:rPr>
      <w:rFonts w:ascii="Times New Roman CYR" w:hAnsi="Times New Roman CYR"/>
      <w:sz w:val="24"/>
    </w:rPr>
  </w:style>
  <w:style w:styleId="Style_23" w:type="paragraph">
    <w:name w:val="header"/>
    <w:basedOn w:val="Style_8"/>
    <w:link w:val="Style_23_ch"/>
    <w:pPr>
      <w:spacing w:after="0" w:before="0"/>
      <w:ind/>
      <w:jc w:val="center"/>
    </w:pPr>
    <w:rPr>
      <w:rFonts w:ascii="Times New Roman" w:hAnsi="Times New Roman"/>
      <w:sz w:val="20"/>
    </w:rPr>
  </w:style>
  <w:style w:styleId="Style_23_ch" w:type="character">
    <w:name w:val="header"/>
    <w:basedOn w:val="Style_8_ch"/>
    <w:link w:val="Style_23"/>
    <w:rPr>
      <w:rFonts w:ascii="Times New Roman" w:hAnsi="Times New Roman"/>
      <w:sz w:val="20"/>
    </w:rPr>
  </w:style>
  <w:style w:styleId="Style_24" w:type="paragraph">
    <w:name w:val="List"/>
    <w:basedOn w:val="Style_6"/>
    <w:link w:val="Style_24_ch"/>
  </w:style>
  <w:style w:styleId="Style_24_ch" w:type="character">
    <w:name w:val="List"/>
    <w:basedOn w:val="Style_6_ch"/>
    <w:link w:val="Style_24"/>
  </w:style>
  <w:style w:styleId="Style_25" w:type="paragraph">
    <w:name w:val="Заголовок"/>
    <w:basedOn w:val="Style_8"/>
    <w:next w:val="Style_6"/>
    <w:link w:val="Style_25_ch"/>
    <w:pPr>
      <w:keepNext w:val="1"/>
      <w:spacing w:after="120" w:before="240"/>
      <w:ind/>
    </w:pPr>
    <w:rPr>
      <w:rFonts w:ascii="Liberation Sans" w:hAnsi="Liberation Sans"/>
      <w:sz w:val="28"/>
    </w:rPr>
  </w:style>
  <w:style w:styleId="Style_25_ch" w:type="character">
    <w:name w:val="Заголовок"/>
    <w:basedOn w:val="Style_8_ch"/>
    <w:link w:val="Style_25"/>
    <w:rPr>
      <w:rFonts w:ascii="Liberation Sans" w:hAnsi="Liberation Sans"/>
      <w:sz w:val="28"/>
    </w:rPr>
  </w:style>
  <w:style w:styleId="Style_26" w:type="paragraph">
    <w:name w:val="toc 3"/>
    <w:next w:val="Style_8"/>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27" w:type="paragraph">
    <w:name w:val="WW8Num1z0"/>
    <w:link w:val="Style_27_ch"/>
  </w:style>
  <w:style w:styleId="Style_27_ch" w:type="character">
    <w:name w:val="WW8Num1z0"/>
    <w:link w:val="Style_27"/>
  </w:style>
  <w:style w:styleId="Style_28" w:type="paragraph">
    <w:name w:val="Default Paragraph Font"/>
    <w:link w:val="Style_28_ch"/>
  </w:style>
  <w:style w:styleId="Style_28_ch" w:type="character">
    <w:name w:val="Default Paragraph Font"/>
    <w:link w:val="Style_28"/>
  </w:style>
  <w:style w:styleId="Style_29" w:type="paragraph">
    <w:name w:val="Содержимое таблицы"/>
    <w:basedOn w:val="Style_8"/>
    <w:link w:val="Style_29_ch"/>
  </w:style>
  <w:style w:styleId="Style_29_ch" w:type="character">
    <w:name w:val="Содержимое таблицы"/>
    <w:basedOn w:val="Style_8_ch"/>
    <w:link w:val="Style_29"/>
  </w:style>
  <w:style w:styleId="Style_3" w:type="paragraph">
    <w:name w:val="Цветовое выделение для Текст"/>
    <w:link w:val="Style_3_ch"/>
    <w:rPr>
      <w:rFonts w:ascii="Times New Roman CYR" w:hAnsi="Times New Roman CYR"/>
      <w:sz w:val="24"/>
    </w:rPr>
  </w:style>
  <w:style w:styleId="Style_3_ch" w:type="character">
    <w:name w:val="Цветовое выделение для Текст"/>
    <w:link w:val="Style_3"/>
    <w:rPr>
      <w:rFonts w:ascii="Times New Roman CYR" w:hAnsi="Times New Roman CYR"/>
      <w:sz w:val="24"/>
    </w:rPr>
  </w:style>
  <w:style w:styleId="Style_30" w:type="paragraph">
    <w:name w:val="heading 5"/>
    <w:next w:val="Style_8"/>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1" w:type="paragraph">
    <w:name w:val="heading 1"/>
    <w:basedOn w:val="Style_8"/>
    <w:next w:val="Style_6"/>
    <w:link w:val="Style_1_ch"/>
    <w:uiPriority w:val="9"/>
    <w:qFormat/>
    <w:pPr>
      <w:numPr>
        <w:ilvl w:val="0"/>
        <w:numId w:val="1"/>
      </w:numPr>
      <w:spacing w:after="108" w:before="108"/>
      <w:ind/>
      <w:jc w:val="center"/>
      <w:outlineLvl w:val="0"/>
    </w:pPr>
    <w:rPr>
      <w:rFonts w:ascii="Times New Roman CYR" w:hAnsi="Times New Roman CYR"/>
      <w:b w:val="1"/>
      <w:color w:val="26282F"/>
      <w:sz w:val="24"/>
    </w:rPr>
  </w:style>
  <w:style w:styleId="Style_1_ch" w:type="character">
    <w:name w:val="heading 1"/>
    <w:basedOn w:val="Style_8_ch"/>
    <w:link w:val="Style_1"/>
    <w:rPr>
      <w:rFonts w:ascii="Times New Roman CYR" w:hAnsi="Times New Roman CYR"/>
      <w:b w:val="1"/>
      <w:color w:val="26282F"/>
      <w:sz w:val="24"/>
    </w:rPr>
  </w:style>
  <w:style w:styleId="Style_7" w:type="paragraph">
    <w:name w:val="Hyperlink"/>
    <w:link w:val="Style_7_ch"/>
    <w:rPr>
      <w:color w:val="000080"/>
      <w:u w:val="single"/>
    </w:rPr>
  </w:style>
  <w:style w:styleId="Style_7_ch" w:type="character">
    <w:name w:val="Hyperlink"/>
    <w:link w:val="Style_7"/>
    <w:rPr>
      <w:color w:val="000080"/>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8"/>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Header and Footer"/>
    <w:link w:val="Style_33_ch"/>
    <w:pPr>
      <w:spacing w:line="240" w:lineRule="auto"/>
      <w:ind/>
      <w:jc w:val="both"/>
    </w:pPr>
    <w:rPr>
      <w:rFonts w:ascii="XO Thames" w:hAnsi="XO Thames"/>
      <w:sz w:val="20"/>
    </w:rPr>
  </w:style>
  <w:style w:styleId="Style_33_ch" w:type="character">
    <w:name w:val="Header and Footer"/>
    <w:link w:val="Style_33"/>
    <w:rPr>
      <w:rFonts w:ascii="XO Thames" w:hAnsi="XO Thames"/>
      <w:sz w:val="20"/>
    </w:rPr>
  </w:style>
  <w:style w:styleId="Style_6" w:type="paragraph">
    <w:name w:val="Body Text"/>
    <w:basedOn w:val="Style_8"/>
    <w:link w:val="Style_6_ch"/>
    <w:pPr>
      <w:spacing w:after="140" w:before="0" w:line="288" w:lineRule="auto"/>
      <w:ind/>
    </w:pPr>
  </w:style>
  <w:style w:styleId="Style_6_ch" w:type="character">
    <w:name w:val="Body Text"/>
    <w:basedOn w:val="Style_8_ch"/>
    <w:link w:val="Style_6"/>
  </w:style>
  <w:style w:styleId="Style_34" w:type="paragraph">
    <w:name w:val="toc 9"/>
    <w:next w:val="Style_8"/>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35" w:type="paragraph">
    <w:name w:val="Комментарий"/>
    <w:link w:val="Style_35_ch"/>
    <w:pPr>
      <w:widowControl w:val="0"/>
      <w:spacing w:before="75"/>
      <w:ind w:firstLine="0" w:left="170"/>
      <w:jc w:val="both"/>
    </w:pPr>
    <w:rPr>
      <w:rFonts w:ascii="Times New Roman CYR" w:hAnsi="Times New Roman CYR"/>
      <w:color w:val="353842"/>
      <w:sz w:val="24"/>
    </w:rPr>
  </w:style>
  <w:style w:styleId="Style_35_ch" w:type="character">
    <w:name w:val="Комментарий"/>
    <w:link w:val="Style_35"/>
    <w:rPr>
      <w:rFonts w:ascii="Times New Roman CYR" w:hAnsi="Times New Roman CYR"/>
      <w:color w:val="353842"/>
      <w:sz w:val="24"/>
    </w:rPr>
  </w:style>
  <w:style w:styleId="Style_36" w:type="paragraph">
    <w:name w:val="toc 8"/>
    <w:next w:val="Style_8"/>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WW8Num1z8"/>
    <w:link w:val="Style_37_ch"/>
  </w:style>
  <w:style w:styleId="Style_37_ch" w:type="character">
    <w:name w:val="WW8Num1z8"/>
    <w:link w:val="Style_37"/>
  </w:style>
  <w:style w:styleId="Style_38" w:type="paragraph">
    <w:name w:val="toc 5"/>
    <w:next w:val="Style_8"/>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WW8Num1z6"/>
    <w:link w:val="Style_39_ch"/>
  </w:style>
  <w:style w:styleId="Style_39_ch" w:type="character">
    <w:name w:val="WW8Num1z6"/>
    <w:link w:val="Style_39"/>
  </w:style>
  <w:style w:styleId="Style_2" w:type="paragraph">
    <w:name w:val="Гипертекстовая ссылка"/>
    <w:link w:val="Style_2_ch"/>
    <w:rPr>
      <w:b w:val="0"/>
      <w:color w:val="106BBE"/>
    </w:rPr>
  </w:style>
  <w:style w:styleId="Style_2_ch" w:type="character">
    <w:name w:val="Гипертекстовая ссылка"/>
    <w:link w:val="Style_2"/>
    <w:rPr>
      <w:b w:val="0"/>
      <w:color w:val="106BBE"/>
    </w:rPr>
  </w:style>
  <w:style w:styleId="Style_40" w:type="paragraph">
    <w:name w:val="WW8Num1z4"/>
    <w:link w:val="Style_40_ch"/>
  </w:style>
  <w:style w:styleId="Style_40_ch" w:type="character">
    <w:name w:val="WW8Num1z4"/>
    <w:link w:val="Style_40"/>
  </w:style>
  <w:style w:styleId="Style_41" w:type="paragraph">
    <w:name w:val="Прижатый влево"/>
    <w:basedOn w:val="Style_8"/>
    <w:link w:val="Style_41_ch"/>
    <w:pPr>
      <w:spacing w:after="0" w:before="0"/>
      <w:ind w:firstLine="0" w:left="0" w:right="0"/>
      <w:jc w:val="left"/>
    </w:pPr>
    <w:rPr>
      <w:rFonts w:ascii="Times New Roman CYR" w:hAnsi="Times New Roman CYR"/>
      <w:sz w:val="24"/>
    </w:rPr>
  </w:style>
  <w:style w:styleId="Style_41_ch" w:type="character">
    <w:name w:val="Прижатый влево"/>
    <w:basedOn w:val="Style_8_ch"/>
    <w:link w:val="Style_41"/>
    <w:rPr>
      <w:rFonts w:ascii="Times New Roman CYR" w:hAnsi="Times New Roman CYR"/>
      <w:sz w:val="24"/>
    </w:rPr>
  </w:style>
  <w:style w:styleId="Style_42" w:type="paragraph">
    <w:name w:val="Subtitle"/>
    <w:next w:val="Style_8"/>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Title"/>
    <w:next w:val="Style_8"/>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next w:val="Style_8"/>
    <w:link w:val="Style_44_ch"/>
    <w:uiPriority w:val="9"/>
    <w:qFormat/>
    <w:pPr>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45" w:type="paragraph">
    <w:name w:val="Заголовок таблицы"/>
    <w:basedOn w:val="Style_29"/>
    <w:link w:val="Style_45_ch"/>
    <w:pPr>
      <w:ind/>
      <w:jc w:val="center"/>
    </w:pPr>
    <w:rPr>
      <w:b w:val="1"/>
    </w:rPr>
  </w:style>
  <w:style w:styleId="Style_45_ch" w:type="character">
    <w:name w:val="Заголовок таблицы"/>
    <w:basedOn w:val="Style_29_ch"/>
    <w:link w:val="Style_45"/>
    <w:rPr>
      <w:b w:val="1"/>
    </w:rPr>
  </w:style>
  <w:style w:styleId="Style_46" w:type="paragraph">
    <w:name w:val="heading 2"/>
    <w:next w:val="Style_8"/>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caption"/>
    <w:basedOn w:val="Style_8"/>
    <w:link w:val="Style_47_ch"/>
    <w:pPr>
      <w:spacing w:after="120" w:before="120"/>
      <w:ind/>
    </w:pPr>
    <w:rPr>
      <w:i w:val="1"/>
      <w:sz w:val="24"/>
    </w:rPr>
  </w:style>
  <w:style w:styleId="Style_47_ch" w:type="character">
    <w:name w:val="caption"/>
    <w:basedOn w:val="Style_8_ch"/>
    <w:link w:val="Style_47"/>
    <w:rPr>
      <w:i w:val="1"/>
      <w:sz w:val="24"/>
    </w:rPr>
  </w:style>
  <w:style w:default="1" w:styleId="Style_4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2023-10-16T12:39:06Z</dcterms:modified>
</cp:coreProperties>
</file>