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ОТЧЁТ</w:t>
      </w:r>
    </w:p>
    <w:p w14:paraId="02000000">
      <w:pPr>
        <w:pStyle w:val="Style_1"/>
        <w:spacing w:after="0" w:before="0" w:line="276" w:lineRule="auto"/>
        <w:ind w:firstLine="0" w:left="567"/>
        <w:jc w:val="center"/>
        <w:rPr>
          <w:b w:val="1"/>
          <w:sz w:val="28"/>
        </w:rPr>
      </w:pPr>
      <w:r>
        <w:rPr>
          <w:b w:val="1"/>
          <w:sz w:val="28"/>
        </w:rPr>
        <w:t>главы Администрации Елизаветинского сельского поселения о проделанной работе Администрации Елизаветинского сельского поселения за 2-е полугодие 2022 года</w:t>
      </w:r>
    </w:p>
    <w:p w14:paraId="03000000">
      <w:pPr>
        <w:pStyle w:val="Style_1"/>
        <w:spacing w:after="0" w:before="0" w:line="276" w:lineRule="auto"/>
        <w:ind w:firstLine="0" w:left="567"/>
        <w:jc w:val="center"/>
        <w:rPr>
          <w:b w:val="1"/>
          <w:sz w:val="28"/>
        </w:rPr>
      </w:pPr>
    </w:p>
    <w:p w14:paraId="04000000">
      <w:pPr>
        <w:pStyle w:val="Style_1"/>
        <w:spacing w:after="0" w:before="0" w:line="276" w:lineRule="auto"/>
        <w:ind w:firstLine="709" w:left="0"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Уважаемые жители Елизаветинского сельского поселения!</w:t>
      </w:r>
    </w:p>
    <w:p w14:paraId="05000000">
      <w:pPr>
        <w:pStyle w:val="Style_1"/>
        <w:spacing w:after="0" w:before="0" w:line="276" w:lineRule="auto"/>
        <w:ind w:firstLine="709" w:left="0"/>
        <w:jc w:val="both"/>
        <w:rPr>
          <w:rStyle w:val="Style_2_ch"/>
          <w:sz w:val="28"/>
        </w:rPr>
      </w:pPr>
    </w:p>
    <w:p w14:paraId="06000000">
      <w:pPr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информирования жителей о деятельности Администрации и перспективах развития Елизаветинского сельского поселения по итогам работы за второе полугодие 2022 года проводится отчет главы Администрации Елизаветинского сельского поселения.</w:t>
      </w:r>
    </w:p>
    <w:p w14:paraId="0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ИСПОЛНЕНИЕ БЮДЖЕТА ПОСЕЛЕНИЯ</w:t>
      </w:r>
    </w:p>
    <w:p w14:paraId="09000000">
      <w:pPr>
        <w:spacing w:after="0"/>
        <w:ind w:firstLine="709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Доходы </w:t>
      </w:r>
    </w:p>
    <w:p w14:paraId="0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доходов бюджета поселения с учетом безвозмездных поступлений за 2 полугодие 2022 года составил 11253,4  тыс. рублей, за весь год – 18034,2 тыс. рублей. Исполнение годового плана по доходам за 2022 год составляет 122,5 %.</w:t>
      </w:r>
    </w:p>
    <w:p w14:paraId="0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второе полугодие 2022 года поступили собственные доходы в сумме 6934,4 тыс. рублей, из них:</w:t>
      </w:r>
    </w:p>
    <w:p w14:paraId="0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 на доходы физических лиц в сумме 1582,8 тыс. рублей;</w:t>
      </w:r>
    </w:p>
    <w:p w14:paraId="0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налог на имущество физических лиц – 1553,2 тыс. рублей;</w:t>
      </w:r>
    </w:p>
    <w:p w14:paraId="0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земельный налог – 3590,6 тыс. рублей;</w:t>
      </w:r>
    </w:p>
    <w:p w14:paraId="0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государственная пошлина – 5,8 тыс. рублей;</w:t>
      </w:r>
    </w:p>
    <w:p w14:paraId="1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доходы от аренды имущества – 191,5 тыс. рублей;</w:t>
      </w:r>
    </w:p>
    <w:p w14:paraId="1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компенсация затрат по коммунальным платежам – 7,1 тыс. рублей;</w:t>
      </w:r>
    </w:p>
    <w:p w14:paraId="1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штрафы  – 3,5 тыс. рублей.</w:t>
      </w:r>
    </w:p>
    <w:p w14:paraId="1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2 полугодие 2022 года поступили безвозмездные поступления из разных уровней бюджетов в сумме 4339,1 тыс. рублей, в том числе:</w:t>
      </w:r>
    </w:p>
    <w:p w14:paraId="1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из федерального бюджета субвенция на расходы по осуществлению первичного воинского учета в сумме 149,7 тыс. рублей;</w:t>
      </w:r>
    </w:p>
    <w:p w14:paraId="15000000">
      <w:pPr>
        <w:pStyle w:val="Style_3"/>
        <w:spacing w:line="276" w:lineRule="auto"/>
        <w:ind w:firstLine="709" w:left="0"/>
        <w:jc w:val="both"/>
      </w:pPr>
      <w:r>
        <w:t xml:space="preserve">2) из областного бюджета в общем объеме 4189,4 тыс. рублей, их них: </w:t>
      </w:r>
    </w:p>
    <w:p w14:paraId="16000000">
      <w:pPr>
        <w:pStyle w:val="Style_3"/>
        <w:spacing w:line="276" w:lineRule="auto"/>
        <w:ind w:firstLine="709" w:left="0"/>
        <w:jc w:val="both"/>
      </w:pPr>
      <w:r>
        <w:t xml:space="preserve">- субвенция на определение должностных лиц, занимающихся административными протоколами 200 рублей; </w:t>
      </w:r>
    </w:p>
    <w:p w14:paraId="17000000">
      <w:pPr>
        <w:pStyle w:val="Style_3"/>
        <w:spacing w:line="276" w:lineRule="auto"/>
        <w:ind w:firstLine="709" w:left="0"/>
        <w:jc w:val="both"/>
      </w:pPr>
      <w:r>
        <w:t>- дотация на выравнивание бюджетной обеспеченности в сумме 4151,6 тыс. рублей.</w:t>
      </w:r>
    </w:p>
    <w:p w14:paraId="18000000">
      <w:pPr>
        <w:spacing w:after="0"/>
        <w:ind w:firstLine="709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Расходы </w:t>
      </w:r>
    </w:p>
    <w:p w14:paraId="1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поселения за 2 полугодие 2022 года составили 2887,9 тыс. рублей, за весь год – 8303,4 тыс. рублей, что составляет 100 % исполнение годового плана, который составил 8303,4 тыс. рублей. </w:t>
      </w:r>
    </w:p>
    <w:p w14:paraId="1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«общегосударственные вопросы» составили 4272,0 тыс. рублей. </w:t>
      </w:r>
      <w:r>
        <w:rPr>
          <w:rFonts w:ascii="Times New Roman" w:hAnsi="Times New Roman"/>
          <w:sz w:val="28"/>
        </w:rPr>
        <w:t xml:space="preserve">В данном разделе отражены расходы на содержание аппарата Администрации поселения, а именно: заработная плата и отчисления на фонд оплаты труда – 3358,8 тыс. рублей, коммунальные расходы и материальные затраты – 63,9 тыс. рублей, расходы по переданным полномочиям району в части финансового контроля – 46,4 тыс. рублей, налоги на имущество организации – 82,0 тыс. рублей, уплата взноса в совет муниципальных образований –  20,0 тыс. рублей. </w:t>
      </w:r>
    </w:p>
    <w:p w14:paraId="1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«национальную оборону» было израсходовано 149,7 тыс. рублей. На данные расходы из федерального бюджета выделяются средства бюджету поселения на осуществление полномочий по первичному воинскому учету (содержание 1 штатной единицы инспектора по воинскому учету).</w:t>
      </w:r>
    </w:p>
    <w:p w14:paraId="1C000000">
      <w:pPr>
        <w:pStyle w:val="Style_3"/>
        <w:spacing w:line="276" w:lineRule="auto"/>
        <w:ind w:firstLine="709" w:left="0"/>
        <w:jc w:val="both"/>
      </w:pPr>
      <w:r>
        <w:t>На «благоустройство» во 2 полугодии 2022 года израсходовано 1209,4 тыс. рублей, в том числе:</w:t>
      </w:r>
    </w:p>
    <w:p w14:paraId="1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техническое обслуживание светильников уличного освещения по населенным пунктам на сумму 159,9 тыс. рублей;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электроэнергия уличного освещения 212,4 тыс. рублей;</w:t>
      </w:r>
    </w:p>
    <w:p w14:paraId="1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противоклещевая обработка территории поселения на сумму 25,0 тыс. рублей;</w:t>
      </w:r>
    </w:p>
    <w:p w14:paraId="2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оплачены услуги по уборке территории поселения, покосу сорной растительности на общую сумму 322,3 тыс. рублей;</w:t>
      </w:r>
    </w:p>
    <w:p w14:paraId="2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приобретены материалы для наведения порядка на территории (краска, кисти, мешки, известь и др.) на общую сумму 80,0 тыс. рублей;</w:t>
      </w:r>
    </w:p>
    <w:p w14:paraId="2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аренда контейнеров для сбора ТКО на сумму 13,8 тыс. рублей;</w:t>
      </w:r>
    </w:p>
    <w:p w14:paraId="2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по разделу «культура» за второе полугодие 2022 года составили 3070,2 тыс. рублей.</w:t>
      </w:r>
    </w:p>
    <w:p w14:paraId="2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«социальную политику» расходы поселения составили 42,7 тыс. рублей, которые направлены на выплату пенсии лицу, замещавшему муниципальную должность.</w:t>
      </w:r>
    </w:p>
    <w:p w14:paraId="2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«спорт» составили 30,9 тыс. рублей на приобретение спортивного инвентаря.</w:t>
      </w:r>
    </w:p>
    <w:p w14:paraId="2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1"/>
        <w:spacing w:after="0" w:before="0" w:line="276" w:lineRule="auto"/>
        <w:ind w:firstLine="709" w:left="0"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ЖИЛИЩНО-КОММУНАЛЬНОЕ ХОЗЯЙСТВО</w:t>
      </w:r>
      <w:r>
        <w:rPr>
          <w:sz w:val="28"/>
        </w:rPr>
        <w:t xml:space="preserve"> </w:t>
      </w:r>
    </w:p>
    <w:p w14:paraId="28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Уличное освещение</w:t>
      </w:r>
    </w:p>
    <w:p w14:paraId="2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Елизаветинского сельского поселения уличное освещение имеется во всех населенных пунктах. 01 сентября 2022 года заключен договор подряда на техническое обслуживание уличного освещения с производственным предприятием ООО «ИОНОС»  по </w:t>
      </w:r>
      <w:r>
        <w:rPr>
          <w:rFonts w:ascii="Times New Roman" w:hAnsi="Times New Roman"/>
          <w:sz w:val="28"/>
        </w:rPr>
        <w:t xml:space="preserve">ремонту </w:t>
      </w:r>
      <w:r>
        <w:rPr>
          <w:rFonts w:ascii="Times New Roman" w:hAnsi="Times New Roman"/>
          <w:sz w:val="28"/>
        </w:rPr>
        <w:t xml:space="preserve">вышедших из строя светильников,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 xml:space="preserve">замене в случае необходимости </w:t>
      </w:r>
      <w:r>
        <w:rPr>
          <w:rFonts w:ascii="Times New Roman" w:hAnsi="Times New Roman"/>
          <w:sz w:val="28"/>
        </w:rPr>
        <w:t xml:space="preserve">и установке нового оборудования  уличного освещения.   </w:t>
      </w:r>
    </w:p>
    <w:p w14:paraId="2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</w:t>
      </w:r>
      <w:r>
        <w:rPr>
          <w:rFonts w:ascii="Times New Roman" w:hAnsi="Times New Roman"/>
          <w:sz w:val="28"/>
        </w:rPr>
        <w:t xml:space="preserve"> количество светильников уличного освещения  увеличилось с 145 до 157. Регулярно проводятся работы по замене ламп уличного освещения, ремонту электрооборудования и замене кронштейнов. Установлено 12  новых энергосберегающих ламп по улице </w:t>
      </w:r>
      <w:r>
        <w:rPr>
          <w:rFonts w:ascii="Times New Roman" w:hAnsi="Times New Roman"/>
          <w:sz w:val="28"/>
        </w:rPr>
        <w:t>Степная</w:t>
      </w:r>
      <w:r>
        <w:rPr>
          <w:rFonts w:ascii="Times New Roman" w:hAnsi="Times New Roman"/>
          <w:sz w:val="28"/>
        </w:rPr>
        <w:t xml:space="preserve"> в хуторе </w:t>
      </w:r>
      <w:r>
        <w:rPr>
          <w:rFonts w:ascii="Times New Roman" w:hAnsi="Times New Roman"/>
          <w:sz w:val="28"/>
        </w:rPr>
        <w:t>Дугино</w:t>
      </w:r>
      <w:r>
        <w:rPr>
          <w:rFonts w:ascii="Times New Roman" w:hAnsi="Times New Roman"/>
          <w:sz w:val="28"/>
        </w:rPr>
        <w:t>.  Произведена замена и установка 44 светильников уличного освещения на  энергосберегающие на всей территории Елизаветинского сельского поселения.</w:t>
      </w:r>
    </w:p>
    <w:p w14:paraId="2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утвержденной муниципальной программе «Реконструкция и содержание сетей наружного освещения Елизаветинского сельского поселения» продолжается модернизация по энергосбережению уличного освещения (замена ламп старого образца мощностью 250 Вт  на энергосберегающие мощностью от 30 Вт), а также совместно с производственным предприятием ООО «ИОНОС» в 2023 году планируется: </w:t>
      </w:r>
    </w:p>
    <w:p w14:paraId="2C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ремонта и реконструкция имеющихся сетей наружного освещения.</w:t>
      </w:r>
    </w:p>
    <w:p w14:paraId="2D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проектно-сметной документации для реконструкции линий наружного освещения.</w:t>
      </w:r>
    </w:p>
    <w:p w14:paraId="2E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электрооборудования для уличного освещения</w:t>
      </w:r>
      <w:r>
        <w:rPr>
          <w:rFonts w:ascii="Times New Roman" w:hAnsi="Times New Roman"/>
          <w:sz w:val="28"/>
        </w:rPr>
        <w:t xml:space="preserve"> в населенных пунктах поселения</w:t>
      </w:r>
      <w:r>
        <w:rPr>
          <w:rFonts w:ascii="Times New Roman" w:hAnsi="Times New Roman"/>
          <w:sz w:val="28"/>
        </w:rPr>
        <w:t xml:space="preserve">:  </w:t>
      </w:r>
    </w:p>
    <w:p w14:paraId="2F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уличного освещения;</w:t>
      </w:r>
    </w:p>
    <w:p w14:paraId="30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приведение уличного освещения в соответствие с нормативными требованиями.</w:t>
      </w:r>
    </w:p>
    <w:p w14:paraId="31000000">
      <w:pPr>
        <w:pStyle w:val="Style_4"/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Установка световых декорационных элементов (праздничная подсветка) на опоры уличного освещения в хуторе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 xml:space="preserve"> к празднованию 1 мая «День Весны и труда»,  9 мая «День Победы».</w:t>
      </w:r>
    </w:p>
    <w:p w14:paraId="3200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В ходе переговоров с предприятием ООО «ИОНОС» была достигнута договоренность о создании в границах населенных пунк</w:t>
      </w:r>
      <w:r>
        <w:rPr>
          <w:rFonts w:ascii="Times New Roman" w:hAnsi="Times New Roman"/>
          <w:sz w:val="28"/>
        </w:rPr>
        <w:t>тов, входящих в состав Елизавети</w:t>
      </w:r>
      <w:r>
        <w:rPr>
          <w:rFonts w:ascii="Times New Roman" w:hAnsi="Times New Roman"/>
          <w:sz w:val="28"/>
        </w:rPr>
        <w:t>нского сельского поселения, современной системы управления освещением. В настоящее время ведется разработка программно-технического комплекса «Управление городской средой на базе искусственного интеллекта». Предприятие планирует  проведение тестирования и отладку данного к</w:t>
      </w:r>
      <w:r>
        <w:rPr>
          <w:rFonts w:ascii="Times New Roman" w:hAnsi="Times New Roman"/>
          <w:sz w:val="28"/>
        </w:rPr>
        <w:t>омплекса на территории Елизавети</w:t>
      </w:r>
      <w:r>
        <w:rPr>
          <w:rFonts w:ascii="Times New Roman" w:hAnsi="Times New Roman"/>
          <w:sz w:val="28"/>
        </w:rPr>
        <w:t xml:space="preserve">нского сельского поселения. </w:t>
      </w:r>
      <w:r>
        <w:rPr>
          <w:rFonts w:ascii="Times New Roman" w:hAnsi="Times New Roman"/>
          <w:b w:val="1"/>
          <w:sz w:val="28"/>
        </w:rPr>
        <w:t xml:space="preserve">В случае успешного </w:t>
      </w:r>
      <w:r>
        <w:rPr>
          <w:rFonts w:ascii="Times New Roman" w:hAnsi="Times New Roman"/>
          <w:b w:val="1"/>
          <w:sz w:val="28"/>
        </w:rPr>
        <w:t xml:space="preserve"> проведения всех работ по внедрению ИОНОС УГС ИИ №1 </w:t>
      </w:r>
      <w:r>
        <w:rPr>
          <w:rFonts w:ascii="Times New Roman" w:hAnsi="Times New Roman"/>
          <w:b w:val="1"/>
          <w:sz w:val="28"/>
        </w:rPr>
        <w:t>поселение</w:t>
      </w:r>
      <w:r>
        <w:rPr>
          <w:rFonts w:ascii="Times New Roman" w:hAnsi="Times New Roman"/>
          <w:b w:val="1"/>
          <w:sz w:val="28"/>
        </w:rPr>
        <w:t xml:space="preserve"> получит самый современный комплекс управления городской средой, где в режиме реального времени будет вестись мониторинг и контроль за освещенностью, безопасностью, целостностью имущества, обледенением, заторами на дорогах и другими факторами, что в комплексе будет способствовать улучшению условий жизни местного  населения.</w:t>
      </w:r>
    </w:p>
    <w:p w14:paraId="33000000">
      <w:pPr>
        <w:spacing w:after="0" w:line="276" w:lineRule="auto"/>
        <w:ind w:firstLine="708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С организацией «Южные электрические сети» филиал ПАО «</w:t>
      </w:r>
      <w:r>
        <w:rPr>
          <w:rFonts w:ascii="Times New Roman" w:hAnsi="Times New Roman"/>
          <w:sz w:val="28"/>
        </w:rPr>
        <w:t>Россети</w:t>
      </w:r>
      <w:r>
        <w:rPr>
          <w:rFonts w:ascii="Times New Roman" w:hAnsi="Times New Roman"/>
          <w:sz w:val="28"/>
        </w:rPr>
        <w:t xml:space="preserve"> Юг» – «</w:t>
      </w:r>
      <w:r>
        <w:rPr>
          <w:rFonts w:ascii="Times New Roman" w:hAnsi="Times New Roman"/>
          <w:sz w:val="28"/>
        </w:rPr>
        <w:t>Ростовэнерго</w:t>
      </w:r>
      <w:r>
        <w:rPr>
          <w:rFonts w:ascii="Times New Roman" w:hAnsi="Times New Roman"/>
          <w:sz w:val="28"/>
        </w:rPr>
        <w:t xml:space="preserve">» в этом году, как и в прошедшем действует договор возмездного оказания услуг технического обслуживания КТП и </w:t>
      </w:r>
      <w:r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 xml:space="preserve"> электропередач находящихся на балансе  Елизаветинского сельского поселения.</w:t>
      </w:r>
    </w:p>
    <w:p w14:paraId="34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Дорожное хозяйство</w:t>
      </w:r>
    </w:p>
    <w:p w14:paraId="3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 второго квартала 2022 Администрация Азовского района осуществляет полномочия по содержанию дорожной сети. Администрация Елизаветинского сельского поселения тесно взаимодействует с отделом строительства, архитектуры, транспорта и ЖКХ  Администрации Азовского района, </w:t>
      </w:r>
      <w:r>
        <w:rPr>
          <w:rFonts w:ascii="Times New Roman" w:hAnsi="Times New Roman"/>
          <w:sz w:val="28"/>
        </w:rPr>
        <w:t>производя мониторинг</w:t>
      </w:r>
      <w:r>
        <w:rPr>
          <w:rFonts w:ascii="Times New Roman" w:hAnsi="Times New Roman"/>
          <w:sz w:val="28"/>
        </w:rPr>
        <w:t xml:space="preserve"> перечень вопросов по безопасности дорожного движения, обустройству и предупреждению дорожно-транспортных происшествий на территории Елизаветинского сельского поселения. </w:t>
      </w:r>
    </w:p>
    <w:p w14:paraId="3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Обращение с безнадзорными животными</w:t>
      </w:r>
    </w:p>
    <w:p w14:paraId="3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Елизаветинского сельского поселения </w:t>
      </w:r>
      <w:r>
        <w:rPr>
          <w:rFonts w:ascii="Times New Roman" w:hAnsi="Times New Roman"/>
          <w:sz w:val="28"/>
        </w:rPr>
        <w:t xml:space="preserve">был </w:t>
      </w:r>
      <w:r>
        <w:rPr>
          <w:rFonts w:ascii="Times New Roman" w:hAnsi="Times New Roman"/>
          <w:sz w:val="28"/>
        </w:rPr>
        <w:t xml:space="preserve">заключен контракт с АГООЗЖ «Феникс» от 24.02.2022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сумму 88,0 тыс. рублей. В рамках данного контракта оказаны услуги по отлову и содержанию  собак, не имеющих хозяина.</w:t>
      </w:r>
    </w:p>
    <w:p w14:paraId="38000000">
      <w:pPr>
        <w:spacing w:after="0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Обращение с ТКО</w:t>
      </w:r>
    </w:p>
    <w:p w14:paraId="3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Елизаветинского сельского поселения </w:t>
      </w:r>
      <w:r>
        <w:rPr>
          <w:rFonts w:ascii="Times New Roman" w:hAnsi="Times New Roman"/>
          <w:sz w:val="28"/>
        </w:rPr>
        <w:t xml:space="preserve">был </w:t>
      </w:r>
      <w:r>
        <w:rPr>
          <w:rFonts w:ascii="Times New Roman" w:hAnsi="Times New Roman"/>
          <w:sz w:val="28"/>
        </w:rPr>
        <w:t xml:space="preserve">заключен договор гражданско-правового характера с работником на выполнение мероприятий по </w:t>
      </w:r>
      <w:r>
        <w:rPr>
          <w:rFonts w:ascii="Times New Roman" w:hAnsi="Times New Roman"/>
          <w:sz w:val="28"/>
        </w:rPr>
        <w:t xml:space="preserve">ежедневной согласно графика </w:t>
      </w:r>
      <w:r>
        <w:rPr>
          <w:rFonts w:ascii="Times New Roman" w:hAnsi="Times New Roman"/>
          <w:sz w:val="28"/>
        </w:rPr>
        <w:t xml:space="preserve">уборке территории </w:t>
      </w:r>
      <w:r>
        <w:rPr>
          <w:rFonts w:ascii="Times New Roman" w:hAnsi="Times New Roman"/>
          <w:sz w:val="28"/>
        </w:rPr>
        <w:t xml:space="preserve"> возле 34 контейнерных площадок расположенных в границах восьми населенных пунктов поселения</w:t>
      </w:r>
      <w:r>
        <w:rPr>
          <w:rFonts w:ascii="Times New Roman" w:hAnsi="Times New Roman"/>
          <w:sz w:val="28"/>
        </w:rPr>
        <w:t>.</w:t>
      </w:r>
    </w:p>
    <w:p w14:paraId="3A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2 раза в месяц работником Администрации Елизаветинского сельского поселения совместно с сотрудниками «ЭКОГРАД-Н» </w:t>
      </w:r>
      <w:r>
        <w:rPr>
          <w:rFonts w:ascii="Times New Roman" w:hAnsi="Times New Roman"/>
          <w:sz w:val="28"/>
        </w:rPr>
        <w:t>с помощью спец</w:t>
      </w:r>
      <w:r>
        <w:rPr>
          <w:rFonts w:ascii="Times New Roman" w:hAnsi="Times New Roman"/>
          <w:sz w:val="28"/>
        </w:rPr>
        <w:t xml:space="preserve">транспорта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производится уборка крупногабаритного мусора в населенных пунктах.</w:t>
      </w:r>
    </w:p>
    <w:p w14:paraId="3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Собранию депутатов Елизаветинского сельского поселения направлено обращение о согласовании мест 15-ти контейнерных площадок для размещения контейнеров под ТКО с реестром планируемых мест, которые на данный момент не оборудованы. </w:t>
      </w:r>
    </w:p>
    <w:p w14:paraId="3C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Благоустройство территории</w:t>
      </w:r>
    </w:p>
    <w:p w14:paraId="3D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Согласно утвержденному Порядку охраны зеленых насаждений на территории Елизаветинского </w:t>
      </w:r>
      <w:r>
        <w:rPr>
          <w:rFonts w:ascii="Times New Roman" w:hAnsi="Times New Roman"/>
          <w:sz w:val="28"/>
        </w:rPr>
        <w:t>сельского поселения совместно с Садовым Центром «Южная столица» произведено компенсационное озеленение:</w:t>
      </w:r>
    </w:p>
    <w:p w14:paraId="3E000000">
      <w:pPr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станице </w:t>
      </w:r>
      <w:r>
        <w:rPr>
          <w:rFonts w:ascii="Times New Roman" w:hAnsi="Times New Roman"/>
          <w:sz w:val="28"/>
        </w:rPr>
        <w:t>Елизаветинская</w:t>
      </w:r>
      <w:r>
        <w:rPr>
          <w:rFonts w:ascii="Times New Roman" w:hAnsi="Times New Roman"/>
          <w:sz w:val="28"/>
        </w:rPr>
        <w:t>, пл. Павших борцов, 5 – памятник погибшим Воинам.  Видовой состав дерева -  голубая ель в количестве двух саженцев.</w:t>
      </w:r>
    </w:p>
    <w:p w14:paraId="3F000000">
      <w:pPr>
        <w:numPr>
          <w:ilvl w:val="0"/>
          <w:numId w:val="3"/>
        </w:num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хуторе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>, ул. Заводская, 38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– памятник погибшим Воинам. Видовой состав дерева -  голубая ель в количестве двух саженцев.</w:t>
      </w:r>
    </w:p>
    <w:p w14:paraId="4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Программой реконструкции и технического перевооружения объектов газовых хозяйств АО «Газпром газораспределение Ростов-на-Дону», в </w:t>
      </w:r>
      <w:r>
        <w:rPr>
          <w:rFonts w:ascii="Times New Roman" w:hAnsi="Times New Roman"/>
          <w:sz w:val="28"/>
        </w:rPr>
        <w:t>соответствии с актом «Обследование зеленых насаждений на территории Елизаветинского сельского поселения Азовского района Ростовской области» в процессе согласования с АО «Газпром газораспределение Ростов-на-Дону» определены места компенсационных посадок зеленых насаждений на территории Елизаветинского сельского поселения, а именно:</w:t>
      </w:r>
    </w:p>
    <w:p w14:paraId="41000000">
      <w:pPr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346741, Ростовская область, Азовский район, ст. Елизаветинская, пл. Павших Борцов 1;</w:t>
      </w:r>
    </w:p>
    <w:p w14:paraId="42000000">
      <w:pPr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346742, Ростовская обл., Азовский район, х. </w:t>
      </w:r>
      <w:r>
        <w:rPr>
          <w:rFonts w:ascii="Times New Roman" w:hAnsi="Times New Roman"/>
          <w:sz w:val="28"/>
          <w:highlight w:val="white"/>
        </w:rPr>
        <w:t>Обуховка</w:t>
      </w:r>
      <w:r>
        <w:rPr>
          <w:rFonts w:ascii="Times New Roman" w:hAnsi="Times New Roman"/>
          <w:sz w:val="28"/>
          <w:highlight w:val="white"/>
        </w:rPr>
        <w:t>, ул. Степная 2А</w:t>
      </w:r>
      <w:r>
        <w:rPr>
          <w:rFonts w:ascii="Times New Roman" w:hAnsi="Times New Roman"/>
          <w:sz w:val="28"/>
        </w:rPr>
        <w:t>;</w:t>
      </w:r>
    </w:p>
    <w:p w14:paraId="43000000">
      <w:pPr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346742, Ростовская обл., Азовский р-н, х. </w:t>
      </w:r>
      <w:r>
        <w:rPr>
          <w:rFonts w:ascii="Times New Roman" w:hAnsi="Times New Roman"/>
          <w:sz w:val="28"/>
          <w:highlight w:val="white"/>
        </w:rPr>
        <w:t>Дугино</w:t>
      </w:r>
      <w:r>
        <w:rPr>
          <w:rFonts w:ascii="Times New Roman" w:hAnsi="Times New Roman"/>
          <w:sz w:val="28"/>
          <w:highlight w:val="white"/>
        </w:rPr>
        <w:t>, ул. Степная 43А</w:t>
      </w:r>
      <w:r>
        <w:rPr>
          <w:rFonts w:ascii="Times New Roman" w:hAnsi="Times New Roman"/>
          <w:sz w:val="28"/>
        </w:rPr>
        <w:t>;</w:t>
      </w:r>
    </w:p>
    <w:p w14:paraId="44000000">
      <w:pPr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346741, Ростовская область, Азовский район, х. </w:t>
      </w:r>
      <w:r>
        <w:rPr>
          <w:rFonts w:ascii="Times New Roman" w:hAnsi="Times New Roman"/>
          <w:sz w:val="28"/>
          <w:highlight w:val="white"/>
        </w:rPr>
        <w:t>Колузаево</w:t>
      </w:r>
      <w:r>
        <w:rPr>
          <w:rFonts w:ascii="Times New Roman" w:hAnsi="Times New Roman"/>
          <w:sz w:val="28"/>
          <w:highlight w:val="white"/>
        </w:rPr>
        <w:t>, ул. Ленина 68;</w:t>
      </w:r>
    </w:p>
    <w:p w14:paraId="45000000">
      <w:pPr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346742, Ростовская, область, Азовский район, х. </w:t>
      </w:r>
      <w:r>
        <w:rPr>
          <w:rFonts w:ascii="Times New Roman" w:hAnsi="Times New Roman"/>
          <w:sz w:val="28"/>
          <w:highlight w:val="white"/>
        </w:rPr>
        <w:t>Обуховка</w:t>
      </w:r>
      <w:r>
        <w:rPr>
          <w:rFonts w:ascii="Times New Roman" w:hAnsi="Times New Roman"/>
          <w:sz w:val="28"/>
          <w:highlight w:val="white"/>
        </w:rPr>
        <w:t>, ул. Сквозная 13Б;</w:t>
      </w:r>
    </w:p>
    <w:p w14:paraId="46000000">
      <w:pPr>
        <w:numPr>
          <w:ilvl w:val="0"/>
          <w:numId w:val="4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346742, Ростовская область, Азовский район, х.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 xml:space="preserve">, ул. Ленина 2А, </w:t>
      </w:r>
    </w:p>
    <w:p w14:paraId="4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на остановочных комплексах Елизаветинского сельского поселения. </w:t>
      </w:r>
    </w:p>
    <w:p w14:paraId="4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Видовой состав дерева, подлежащий  высадке  – липа. </w:t>
      </w:r>
    </w:p>
    <w:p w14:paraId="49000000">
      <w:pPr>
        <w:pStyle w:val="Style_1"/>
        <w:spacing w:after="0" w:before="0" w:line="276" w:lineRule="auto"/>
        <w:ind w:firstLine="709" w:left="0"/>
        <w:jc w:val="both"/>
        <w:rPr>
          <w:rStyle w:val="Style_2_ch"/>
          <w:b w:val="0"/>
          <w:sz w:val="28"/>
        </w:rPr>
      </w:pPr>
      <w:r>
        <w:rPr>
          <w:sz w:val="28"/>
        </w:rPr>
        <w:t>Конкретные</w:t>
      </w:r>
      <w:r>
        <w:rPr>
          <w:sz w:val="28"/>
        </w:rPr>
        <w:t xml:space="preserve"> места распределения саженцев, а также их количество по посадочным местам будут определены на этапе высадки по согласованию сторон в первой половине 2023 года.</w:t>
      </w:r>
    </w:p>
    <w:p w14:paraId="4A000000">
      <w:pPr>
        <w:pStyle w:val="Style_1"/>
        <w:spacing w:after="0" w:before="0" w:line="276" w:lineRule="auto"/>
        <w:ind/>
        <w:jc w:val="both"/>
        <w:rPr>
          <w:rStyle w:val="Style_2_ch"/>
          <w:b w:val="0"/>
          <w:sz w:val="28"/>
          <w:shd w:fill="FFE779" w:val="clear"/>
        </w:rPr>
      </w:pPr>
    </w:p>
    <w:p w14:paraId="4B000000">
      <w:pPr>
        <w:pStyle w:val="Style_1"/>
        <w:spacing w:after="0" w:before="0" w:line="276" w:lineRule="auto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ЗЕМЕЛЬНЫЕ ВОПРОСЫ</w:t>
      </w:r>
    </w:p>
    <w:p w14:paraId="4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втором полугодии 2022 года поставлен на кадастровый учет газопровод среднего давления в ст. Елизаветинской и х. Коса Азовского района Ростовской области общей протяженностью 5340,35 м. Также поставлен на кадастровый учет земельный участок площадью 268 кв.м. под памятник в ст. Елизаветинской. </w:t>
      </w:r>
    </w:p>
    <w:p w14:paraId="4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Продолжается работа по рассмотрению извещений о намерении продать земельные участки в рамках реализации преимущественного права покупки земельных участков из земель сельскохозяйственного назначения, расположенных на территории Елизаветинского сельского поселения. За второе полугодие 2022 года принято и отработано 3 извещения от собственников о продаже 3 земельных участков сельскохозяйственного назначения.</w:t>
      </w:r>
    </w:p>
    <w:p w14:paraId="4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и исполнено 70 заявлений граждан об упорядочении адресного хозяйства на территории Елизаветинского сельского поселения.</w:t>
      </w:r>
    </w:p>
    <w:p w14:paraId="4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Федерального закона от 30.12.2020 № 518-ФЗ «О внесении изменений в отдельные законодательные акты Российской Федерации», проводится работа по выявлению правообладателей ранее учтенных объектов недвижимого имущества. За второе полугодие 2022 года выявлен 1 правообладатель ранее учтенного объекта недвижимости (земельного участка). Жителям поселения направляются уведомления о необходимости регистрации государственного права на ранее учтенные объекты недвижимого имущества.</w:t>
      </w:r>
    </w:p>
    <w:p w14:paraId="5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СОЦИАЛЬНАЯ ПОДДЕРЖКА И ОБСЛУЖИВАНИЕ ГРАЖДАН</w:t>
      </w:r>
      <w:r>
        <w:rPr>
          <w:sz w:val="28"/>
        </w:rPr>
        <w:t xml:space="preserve">  </w:t>
      </w:r>
    </w:p>
    <w:p w14:paraId="52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Ведущим специалистом Администрации проводится профилактическая работа с несовершеннолетними детьми, состоящими на учете в комиссии по делам несовершеннолетних и защите их прав Администрации Азовского района, а также с семьями, состоящими в едином областном банке семей, находящихся в социально опасном положении. </w:t>
      </w:r>
    </w:p>
    <w:p w14:paraId="53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>За второе полугодие 2022 принято и отработано 35 обращений граждан в сфере ЖКХ, дорожной деятельности, земельных и имущественных отношений и др.</w:t>
      </w:r>
    </w:p>
    <w:p w14:paraId="54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</w:p>
    <w:p w14:paraId="55000000">
      <w:pPr>
        <w:pStyle w:val="Style_1"/>
        <w:spacing w:after="0" w:before="0" w:line="276" w:lineRule="auto"/>
        <w:ind w:firstLine="709" w:left="0"/>
        <w:jc w:val="center"/>
        <w:rPr>
          <w:b w:val="1"/>
          <w:sz w:val="28"/>
        </w:rPr>
      </w:pPr>
      <w:r>
        <w:rPr>
          <w:rStyle w:val="Style_2_ch"/>
          <w:sz w:val="28"/>
        </w:rPr>
        <w:t>ФИЗИЧЕСКАЯ КУЛЬТУРА И СПОРТ</w:t>
      </w:r>
    </w:p>
    <w:p w14:paraId="5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ДК х.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 xml:space="preserve"> продолжает работать секция по греко-римской борьбе под руководством </w:t>
      </w:r>
      <w:r>
        <w:rPr>
          <w:rFonts w:ascii="Times New Roman" w:hAnsi="Times New Roman"/>
          <w:sz w:val="28"/>
        </w:rPr>
        <w:t>тренера общественника Николаева Валерия Александровича</w:t>
      </w:r>
      <w:r>
        <w:rPr>
          <w:rFonts w:ascii="Times New Roman" w:hAnsi="Times New Roman"/>
          <w:sz w:val="28"/>
        </w:rPr>
        <w:t xml:space="preserve">. Спортсмены постоянно завоевывают первые места в соревнованиях всех уровней. </w:t>
      </w:r>
    </w:p>
    <w:p w14:paraId="57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ДК х. </w:t>
      </w:r>
      <w:r>
        <w:rPr>
          <w:rFonts w:ascii="Times New Roman" w:hAnsi="Times New Roman"/>
          <w:sz w:val="28"/>
        </w:rPr>
        <w:t>Дугино</w:t>
      </w:r>
      <w:r>
        <w:rPr>
          <w:rFonts w:ascii="Times New Roman" w:hAnsi="Times New Roman"/>
          <w:sz w:val="28"/>
        </w:rPr>
        <w:t xml:space="preserve"> проводится секция по боям без ограничений и панкратиону под руководством Александра Евдокимова</w:t>
      </w:r>
      <w:r>
        <w:rPr>
          <w:rFonts w:ascii="Times New Roman" w:hAnsi="Times New Roman"/>
          <w:sz w:val="28"/>
          <w:highlight w:val="white"/>
        </w:rPr>
        <w:t>.</w:t>
      </w:r>
    </w:p>
    <w:p w14:paraId="58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Также в Доме Культуры х.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 xml:space="preserve"> подростки активно занимаются в группе по фланкировке казачьей шашкой «Фланкер». Такие занятия укрепляют связь между поколениями, прививают детям уважение к своей истории, славянским культурным ценностям и поддерживают лучшие традиции донского казачества. При всем этом дети активно развиваются физически,</w:t>
      </w:r>
      <w:r>
        <w:rPr>
          <w:rFonts w:ascii="Times New Roman" w:hAnsi="Times New Roman"/>
          <w:sz w:val="28"/>
        </w:rPr>
        <w:t xml:space="preserve"> (научно </w:t>
      </w:r>
      <w:r>
        <w:rPr>
          <w:rFonts w:ascii="Times New Roman" w:hAnsi="Times New Roman"/>
          <w:sz w:val="28"/>
        </w:rPr>
        <w:t>подтвержден</w:t>
      </w:r>
      <w:r>
        <w:rPr>
          <w:rFonts w:ascii="Times New Roman" w:hAnsi="Times New Roman"/>
          <w:sz w:val="28"/>
        </w:rPr>
        <w:t>, что такие занятия</w:t>
      </w:r>
      <w:r>
        <w:rPr>
          <w:rFonts w:ascii="Times New Roman" w:hAnsi="Times New Roman"/>
          <w:sz w:val="28"/>
        </w:rPr>
        <w:t xml:space="preserve"> укрепляют нейронные связи между двумя полушариями мозга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9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ДК х. </w:t>
      </w:r>
      <w:r>
        <w:rPr>
          <w:rFonts w:ascii="Times New Roman" w:hAnsi="Times New Roman"/>
          <w:sz w:val="28"/>
        </w:rPr>
        <w:t>Обуховка</w:t>
      </w:r>
      <w:r>
        <w:rPr>
          <w:rFonts w:ascii="Times New Roman" w:hAnsi="Times New Roman"/>
          <w:sz w:val="28"/>
        </w:rPr>
        <w:t xml:space="preserve"> работает клуб акробатического рок-н-ролла «Престиж», в котором занимаются 2 группы – это воспитанники младшего школьного возраста и подростки. Ребята выступают на всех мероприятиях Дома Культуры и выезжают на различные соревнования.</w:t>
      </w:r>
    </w:p>
    <w:p w14:paraId="5A000000">
      <w:pPr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B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КУЛЬТУРА</w:t>
      </w:r>
    </w:p>
    <w:p w14:paraId="5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Сотрудники учреждений культуры Елизаветинского сельского поселения регулярно проводят культурно-массовые мероприятия. </w:t>
      </w:r>
    </w:p>
    <w:p w14:paraId="5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второе полугодие 2022 года было проведено 28 мероприятий на тему патриотического воспитания населения, 10 из них были направлены на поддержку российских солдат, участвующих в Специальной военной операции в Украине. Проводились патриотические забеги, </w:t>
      </w:r>
      <w:r>
        <w:rPr>
          <w:rFonts w:ascii="Times New Roman" w:hAnsi="Times New Roman"/>
          <w:sz w:val="28"/>
        </w:rPr>
        <w:t>велозаезды</w:t>
      </w:r>
      <w:r>
        <w:rPr>
          <w:rFonts w:ascii="Times New Roman" w:hAnsi="Times New Roman"/>
          <w:sz w:val="28"/>
        </w:rPr>
        <w:t>, автопробег, акции, выставки детских рисунков и поделок на военную тематику. Всего за 2 полугодие 2022 года проведено 16 концертов, 32 развлекательные программы, 34 информационных часа на различные темы.</w:t>
      </w:r>
    </w:p>
    <w:p w14:paraId="5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прошедший 2022 год все работники Дома Культуры прошли повышение квалификационного уровня, а также прошли 4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семинара на базе Областного дома народного творчества г. Ростов-на-Дону.</w:t>
      </w:r>
    </w:p>
    <w:p w14:paraId="5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Творческие коллективы сельских Домов культуры х. </w:t>
      </w:r>
      <w:r>
        <w:rPr>
          <w:rFonts w:ascii="Times New Roman" w:hAnsi="Times New Roman"/>
          <w:sz w:val="28"/>
        </w:rPr>
        <w:t>Дугино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Обуховки</w:t>
      </w:r>
      <w:r>
        <w:rPr>
          <w:rFonts w:ascii="Times New Roman" w:hAnsi="Times New Roman"/>
          <w:sz w:val="28"/>
        </w:rPr>
        <w:t xml:space="preserve"> стали лауреатами в 10 различных всероссийских и международных конкурсах и фестивалях. </w:t>
      </w:r>
      <w:r>
        <w:rPr>
          <w:rFonts w:ascii="Times New Roman" w:hAnsi="Times New Roman"/>
          <w:sz w:val="28"/>
        </w:rPr>
        <w:t>Обуховский</w:t>
      </w:r>
      <w:r>
        <w:rPr>
          <w:rFonts w:ascii="Times New Roman" w:hAnsi="Times New Roman"/>
          <w:sz w:val="28"/>
        </w:rPr>
        <w:t xml:space="preserve"> казачий хор в этом году в очередной раз подтвердил звание Народного самодеятельного коллектива.</w:t>
      </w:r>
    </w:p>
    <w:p w14:paraId="6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году  были созданы 2 музейных уголка: в ДК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.Д</w:t>
      </w:r>
      <w:r>
        <w:rPr>
          <w:rFonts w:ascii="Times New Roman" w:hAnsi="Times New Roman"/>
          <w:sz w:val="28"/>
        </w:rPr>
        <w:t>угино</w:t>
      </w:r>
      <w:r>
        <w:rPr>
          <w:rFonts w:ascii="Times New Roman" w:hAnsi="Times New Roman"/>
          <w:sz w:val="28"/>
        </w:rPr>
        <w:t xml:space="preserve"> – музейный уголок казачьего быта, а в ДК </w:t>
      </w:r>
      <w:r>
        <w:rPr>
          <w:rFonts w:ascii="Times New Roman" w:hAnsi="Times New Roman"/>
          <w:sz w:val="28"/>
        </w:rPr>
        <w:t>х.Обуховка</w:t>
      </w:r>
      <w:r>
        <w:rPr>
          <w:rFonts w:ascii="Times New Roman" w:hAnsi="Times New Roman"/>
          <w:sz w:val="28"/>
        </w:rPr>
        <w:t xml:space="preserve"> - уголок творческой славы и истории Народного </w:t>
      </w:r>
      <w:r>
        <w:rPr>
          <w:rFonts w:ascii="Times New Roman" w:hAnsi="Times New Roman"/>
          <w:sz w:val="28"/>
        </w:rPr>
        <w:t>Обуховского</w:t>
      </w:r>
      <w:r>
        <w:rPr>
          <w:rFonts w:ascii="Times New Roman" w:hAnsi="Times New Roman"/>
          <w:sz w:val="28"/>
        </w:rPr>
        <w:t xml:space="preserve"> казачьего хора.</w:t>
      </w:r>
    </w:p>
    <w:p w14:paraId="6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Домах Культуры работают волонтерские объединения «Доброе сердце» и «Источник добра», в которых регулярно проходят акции для социально незащищенных групп населения.</w:t>
      </w:r>
      <w:r>
        <w:rPr>
          <w:rFonts w:ascii="Times New Roman" w:hAnsi="Times New Roman"/>
          <w:sz w:val="28"/>
        </w:rPr>
        <w:t xml:space="preserve"> В ноябре проходила акция ко Дню матери, многодетным нуждающимся семьям поселения были вручены наборы вещей.  </w:t>
      </w:r>
    </w:p>
    <w:p w14:paraId="6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СДК 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Дугино</w:t>
      </w:r>
      <w:r>
        <w:rPr>
          <w:rFonts w:ascii="Times New Roman" w:hAnsi="Times New Roman"/>
          <w:sz w:val="28"/>
        </w:rPr>
        <w:t xml:space="preserve"> работают творческие кружки по вокалу и хореографии «Позитив», кружок рукоделия «Улыбка», рисования «Палитра» . Участники этих кружков участвуют во всех выставках, концертах, информационных беседах, акциях и других мероприятиях Дома Культуры.</w:t>
      </w:r>
    </w:p>
    <w:p w14:paraId="63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результатам сводного отчетного концерта Домов Культуры, за активную работу в восстановлении культурной жизни поселения, </w:t>
      </w:r>
      <w:r>
        <w:rPr>
          <w:rFonts w:ascii="Times New Roman" w:hAnsi="Times New Roman"/>
          <w:b w:val="1"/>
          <w:sz w:val="28"/>
        </w:rPr>
        <w:t>отдел культуры Администрации Азовского района присвоил учреждениям культуры Елизаветинского сельского поселения зван</w:t>
      </w:r>
      <w:r>
        <w:rPr>
          <w:rFonts w:ascii="Times New Roman" w:hAnsi="Times New Roman"/>
          <w:b w:val="1"/>
          <w:sz w:val="28"/>
        </w:rPr>
        <w:t>ие «Культурная реанимация года»!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64000000">
      <w:pPr>
        <w:pStyle w:val="Style_1"/>
        <w:spacing w:after="0" w:before="0" w:line="276" w:lineRule="auto"/>
        <w:ind/>
        <w:jc w:val="both"/>
        <w:rPr>
          <w:rStyle w:val="Style_2_ch"/>
          <w:b w:val="0"/>
          <w:sz w:val="28"/>
        </w:rPr>
      </w:pPr>
    </w:p>
    <w:p w14:paraId="65000000">
      <w:pPr>
        <w:pStyle w:val="Style_1"/>
        <w:spacing w:after="0" w:before="0" w:line="276" w:lineRule="auto"/>
        <w:ind w:firstLine="709" w:left="0"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ЗАКЛЮЧЕНИЕ</w:t>
      </w:r>
      <w:r>
        <w:rPr>
          <w:sz w:val="28"/>
        </w:rPr>
        <w:t xml:space="preserve"> </w:t>
      </w:r>
    </w:p>
    <w:p w14:paraId="66000000">
      <w:pPr>
        <w:pStyle w:val="Style_1"/>
        <w:spacing w:after="0" w:before="0"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Выражаю благодарность своему коллективу за понимание и </w:t>
      </w:r>
      <w:r>
        <w:rPr>
          <w:sz w:val="28"/>
        </w:rPr>
        <w:t xml:space="preserve">добросовестное </w:t>
      </w:r>
      <w:r>
        <w:rPr>
          <w:sz w:val="28"/>
        </w:rPr>
        <w:t xml:space="preserve">выполнение </w:t>
      </w:r>
      <w:r>
        <w:rPr>
          <w:sz w:val="28"/>
        </w:rPr>
        <w:t xml:space="preserve">своих обязанностей и </w:t>
      </w:r>
      <w:r>
        <w:rPr>
          <w:sz w:val="28"/>
        </w:rPr>
        <w:t>поставленных задач. Отдельные слова благодарности выражаю Главе Администрации Азовского района Александру Николаевичу Палатному, заместителям главы Администрации Азовского района, руководителям и специалистам всех служб Азовского района за плодотворное сотрудничество и поддержку в наших общих делах.</w:t>
      </w:r>
    </w:p>
    <w:p w14:paraId="6700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 окончен! Спасибо за внимание!</w:t>
      </w:r>
    </w:p>
    <w:p w14:paraId="68000000">
      <w:pPr>
        <w:spacing w:after="0"/>
        <w:ind w:firstLine="567" w:left="0"/>
        <w:rPr>
          <w:rFonts w:ascii="Times New Roman" w:hAnsi="Times New Roman"/>
          <w:sz w:val="28"/>
        </w:rPr>
      </w:pPr>
    </w:p>
    <w:p w14:paraId="69000000">
      <w:pPr>
        <w:pStyle w:val="Style_1"/>
        <w:spacing w:after="0" w:before="0" w:line="276" w:lineRule="auto"/>
        <w:ind w:firstLine="567" w:left="0"/>
        <w:jc w:val="both"/>
        <w:rPr>
          <w:sz w:val="28"/>
        </w:rPr>
      </w:pPr>
    </w:p>
    <w:sectPr>
      <w:pgSz w:h="16837" w:orient="portrait" w:w="11905"/>
      <w:pgMar w:bottom="709" w:footer="720" w:gutter="0" w:header="720" w:left="1134" w:right="84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nnotation text"/>
    <w:basedOn w:val="Style_5"/>
    <w:link w:val="Style_7_ch"/>
    <w:rPr>
      <w:sz w:val="20"/>
    </w:rPr>
  </w:style>
  <w:style w:styleId="Style_7_ch" w:type="character">
    <w:name w:val="annotation text"/>
    <w:basedOn w:val="Style_5_ch"/>
    <w:link w:val="Style_7"/>
    <w:rPr>
      <w:sz w:val="20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Название1"/>
    <w:basedOn w:val="Style_5"/>
    <w:link w:val="Style_9_ch"/>
    <w:pPr>
      <w:spacing w:after="120" w:before="120"/>
      <w:ind/>
    </w:pPr>
    <w:rPr>
      <w:i w:val="1"/>
      <w:sz w:val="20"/>
    </w:rPr>
  </w:style>
  <w:style w:styleId="Style_9_ch" w:type="character">
    <w:name w:val="Название1"/>
    <w:basedOn w:val="Style_5_ch"/>
    <w:link w:val="Style_9"/>
    <w:rPr>
      <w:i w:val="1"/>
      <w:sz w:val="20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Заголовок таблицы"/>
    <w:basedOn w:val="Style_13"/>
    <w:link w:val="Style_12_ch"/>
    <w:pPr>
      <w:ind/>
      <w:jc w:val="center"/>
    </w:pPr>
    <w:rPr>
      <w:b w:val="1"/>
      <w:i w:val="1"/>
    </w:rPr>
  </w:style>
  <w:style w:styleId="Style_12_ch" w:type="character">
    <w:name w:val="Заголовок таблицы"/>
    <w:basedOn w:val="Style_13_ch"/>
    <w:link w:val="Style_12"/>
    <w:rPr>
      <w:b w:val="1"/>
      <w:i w:val="1"/>
    </w:rPr>
  </w:style>
  <w:style w:styleId="Style_14" w:type="paragraph">
    <w:name w:val="Обычный1"/>
    <w:link w:val="Style_14_ch"/>
    <w:rPr>
      <w:rFonts w:ascii="Calibri" w:hAnsi="Calibri"/>
      <w:sz w:val="22"/>
    </w:rPr>
  </w:style>
  <w:style w:styleId="Style_14_ch" w:type="character">
    <w:name w:val="Обычный1"/>
    <w:link w:val="Style_14"/>
    <w:rPr>
      <w:rFonts w:ascii="Calibri" w:hAnsi="Calibri"/>
      <w:sz w:val="22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Знак примечания1"/>
    <w:link w:val="Style_17_ch"/>
    <w:rPr>
      <w:sz w:val="16"/>
    </w:rPr>
  </w:style>
  <w:style w:styleId="Style_17_ch" w:type="character">
    <w:name w:val="Знак примечания1"/>
    <w:link w:val="Style_17"/>
    <w:rPr>
      <w:sz w:val="16"/>
    </w:rPr>
  </w:style>
  <w:style w:styleId="Style_18" w:type="paragraph">
    <w:name w:val="annotation subject"/>
    <w:basedOn w:val="Style_7"/>
    <w:next w:val="Style_7"/>
    <w:link w:val="Style_18_ch"/>
    <w:rPr>
      <w:b w:val="1"/>
    </w:rPr>
  </w:style>
  <w:style w:styleId="Style_18_ch" w:type="character">
    <w:name w:val="annotation subject"/>
    <w:basedOn w:val="Style_7_ch"/>
    <w:link w:val="Style_18"/>
    <w:rPr>
      <w:b w:val="1"/>
    </w:rPr>
  </w:style>
  <w:style w:styleId="Style_19" w:type="paragraph">
    <w:name w:val="Standard"/>
    <w:link w:val="Style_19_ch"/>
    <w:pPr>
      <w:widowControl w:val="0"/>
      <w:ind/>
    </w:pPr>
    <w:rPr>
      <w:sz w:val="24"/>
    </w:rPr>
  </w:style>
  <w:style w:styleId="Style_19_ch" w:type="character">
    <w:name w:val="Standard"/>
    <w:link w:val="Style_19"/>
    <w:rPr>
      <w:sz w:val="24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Выделение1"/>
    <w:basedOn w:val="Style_22"/>
    <w:link w:val="Style_21_ch"/>
    <w:rPr>
      <w:i w:val="1"/>
    </w:rPr>
  </w:style>
  <w:style w:styleId="Style_21_ch" w:type="character">
    <w:name w:val="Выделение1"/>
    <w:basedOn w:val="Style_22_ch"/>
    <w:link w:val="Style_21"/>
    <w:rPr>
      <w:i w:val="1"/>
    </w:rPr>
  </w:style>
  <w:style w:styleId="Style_4" w:type="paragraph">
    <w:name w:val="List Paragraph"/>
    <w:basedOn w:val="Style_5"/>
    <w:link w:val="Style_4_ch"/>
    <w:pPr>
      <w:spacing w:after="0" w:line="270" w:lineRule="atLeast"/>
      <w:ind w:firstLine="0" w:left="720"/>
      <w:contextualSpacing w:val="1"/>
      <w:jc w:val="both"/>
    </w:pPr>
  </w:style>
  <w:style w:styleId="Style_4_ch" w:type="character">
    <w:name w:val="List Paragraph"/>
    <w:basedOn w:val="Style_5_ch"/>
    <w:link w:val="Style_4"/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Основной текст Знак"/>
    <w:link w:val="Style_24_ch"/>
    <w:rPr>
      <w:sz w:val="28"/>
    </w:rPr>
  </w:style>
  <w:style w:styleId="Style_24_ch" w:type="character">
    <w:name w:val="Основной текст Знак"/>
    <w:link w:val="Style_24"/>
    <w:rPr>
      <w:sz w:val="28"/>
    </w:rPr>
  </w:style>
  <w:style w:styleId="Style_25" w:type="paragraph">
    <w:name w:val="Указатель1"/>
    <w:basedOn w:val="Style_5"/>
    <w:link w:val="Style_25_ch"/>
  </w:style>
  <w:style w:styleId="Style_25_ch" w:type="character">
    <w:name w:val="Указатель1"/>
    <w:basedOn w:val="Style_5_ch"/>
    <w:link w:val="Style_25"/>
  </w:style>
  <w:style w:styleId="Style_26" w:type="paragraph">
    <w:name w:val="toc 3"/>
    <w:next w:val="Style_5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5_ch"/>
    <w:link w:val="Style_28"/>
    <w:rPr>
      <w:rFonts w:ascii="Segoe UI" w:hAnsi="Segoe UI"/>
      <w:sz w:val="18"/>
    </w:rPr>
  </w:style>
  <w:style w:styleId="Style_13" w:type="paragraph">
    <w:name w:val="Содержимое таблицы"/>
    <w:basedOn w:val="Style_5"/>
    <w:link w:val="Style_1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3_ch" w:type="character">
    <w:name w:val="Содержимое таблицы"/>
    <w:basedOn w:val="Style_5_ch"/>
    <w:link w:val="Style_13"/>
    <w:rPr>
      <w:rFonts w:ascii="Times New Roman" w:hAnsi="Times New Roman"/>
      <w:sz w:val="24"/>
    </w:rPr>
  </w:style>
  <w:style w:styleId="Style_29" w:type="paragraph">
    <w:name w:val="List"/>
    <w:basedOn w:val="Style_3"/>
    <w:link w:val="Style_29_ch"/>
  </w:style>
  <w:style w:styleId="Style_29_ch" w:type="character">
    <w:name w:val="List"/>
    <w:basedOn w:val="Style_3_ch"/>
    <w:link w:val="Style_29"/>
  </w:style>
  <w:style w:styleId="Style_30" w:type="paragraph">
    <w:name w:val="heading 5"/>
    <w:next w:val="Style_5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5"/>
    <w:link w:val="Style_3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31_ch" w:type="character">
    <w:name w:val="heading 1"/>
    <w:basedOn w:val="Style_5_ch"/>
    <w:link w:val="Style_31"/>
    <w:rPr>
      <w:rFonts w:ascii="Times New Roman" w:hAnsi="Times New Roman"/>
      <w:b w:val="1"/>
      <w:sz w:val="4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1" w:type="paragraph">
    <w:name w:val="Normal (Web)"/>
    <w:basedOn w:val="Style_5"/>
    <w:link w:val="Style_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5_ch"/>
    <w:link w:val="Style_1"/>
    <w:rPr>
      <w:rFonts w:ascii="Times New Roman" w:hAnsi="Times New Roman"/>
      <w:sz w:val="24"/>
    </w:rPr>
  </w:style>
  <w:style w:styleId="Style_35" w:type="paragraph">
    <w:name w:val="toc 1"/>
    <w:next w:val="Style_5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No Spacing"/>
    <w:link w:val="Style_37_ch"/>
    <w:rPr>
      <w:rFonts w:ascii="Calibri" w:hAnsi="Calibri"/>
      <w:sz w:val="22"/>
    </w:rPr>
  </w:style>
  <w:style w:styleId="Style_37_ch" w:type="character">
    <w:name w:val="No Spacing"/>
    <w:link w:val="Style_37"/>
    <w:rPr>
      <w:rFonts w:ascii="Calibri" w:hAnsi="Calibri"/>
      <w:sz w:val="22"/>
    </w:rPr>
  </w:style>
  <w:style w:styleId="Style_3" w:type="paragraph">
    <w:name w:val="Body Text"/>
    <w:basedOn w:val="Style_5"/>
    <w:link w:val="Style_3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8"/>
    </w:rPr>
  </w:style>
  <w:style w:styleId="Style_38" w:type="paragraph">
    <w:name w:val="toc 9"/>
    <w:next w:val="Style_5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2" w:type="paragraph">
    <w:name w:val="Строгий1"/>
    <w:link w:val="Style_2_ch"/>
    <w:rPr>
      <w:b w:val="1"/>
    </w:rPr>
  </w:style>
  <w:style w:styleId="Style_2_ch" w:type="character">
    <w:name w:val="Строгий1"/>
    <w:link w:val="Style_2"/>
    <w:rPr>
      <w:b w:val="1"/>
    </w:rPr>
  </w:style>
  <w:style w:styleId="Style_39" w:type="paragraph">
    <w:name w:val="Absatz-Standardschriftart"/>
    <w:link w:val="Style_39_ch"/>
  </w:style>
  <w:style w:styleId="Style_39_ch" w:type="character">
    <w:name w:val="Absatz-Standardschriftart"/>
    <w:link w:val="Style_39"/>
  </w:style>
  <w:style w:styleId="Style_40" w:type="paragraph">
    <w:name w:val="toc 8"/>
    <w:next w:val="Style_5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41" w:type="paragraph">
    <w:name w:val="toc 5"/>
    <w:next w:val="Style_5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itle"/>
    <w:next w:val="Style_5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5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Обычный1"/>
    <w:link w:val="Style_45_ch"/>
    <w:rPr>
      <w:rFonts w:ascii="Calibri" w:hAnsi="Calibri"/>
      <w:sz w:val="22"/>
    </w:rPr>
  </w:style>
  <w:style w:styleId="Style_45_ch" w:type="character">
    <w:name w:val="Обычный1"/>
    <w:link w:val="Style_45"/>
    <w:rPr>
      <w:rFonts w:ascii="Calibri" w:hAnsi="Calibri"/>
      <w:sz w:val="22"/>
    </w:rPr>
  </w:style>
  <w:style w:styleId="Style_46" w:type="paragraph">
    <w:name w:val="heading 2"/>
    <w:next w:val="Style_5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table">
    <w:name w:val="Сетка таблицы1"/>
    <w:basedOn w:val="Style_4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4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2023-02-10T08:33:57Z</dcterms:modified>
</cp:coreProperties>
</file>